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A78E03" w14:textId="60D8384E" w:rsidR="00F960B1" w:rsidRPr="00C37B78" w:rsidRDefault="00F960B1" w:rsidP="00F960B1">
      <w:pPr>
        <w:tabs>
          <w:tab w:val="left" w:pos="1985"/>
          <w:tab w:val="right" w:pos="9639"/>
        </w:tabs>
        <w:spacing w:after="0"/>
        <w:rPr>
          <w:rFonts w:ascii="Arial" w:hAnsi="Arial"/>
          <w:b/>
          <w:i/>
          <w:noProof/>
          <w:sz w:val="28"/>
          <w:lang w:eastAsia="ko-KR"/>
        </w:rPr>
      </w:pPr>
      <w:r w:rsidRPr="006D1013">
        <w:rPr>
          <w:rFonts w:ascii="Arial" w:hAnsi="Arial"/>
          <w:b/>
          <w:noProof/>
          <w:sz w:val="24"/>
        </w:rPr>
        <w:t>3GPP TSG-RAN WG2 Meeting #123</w:t>
      </w:r>
      <w:r>
        <w:rPr>
          <w:rFonts w:ascii="Arial" w:hAnsi="Arial"/>
          <w:b/>
          <w:noProof/>
          <w:sz w:val="24"/>
        </w:rPr>
        <w:t>bis</w:t>
      </w:r>
      <w:r w:rsidRPr="006D1013">
        <w:rPr>
          <w:rFonts w:ascii="Arial" w:hAnsi="Arial"/>
          <w:b/>
          <w:i/>
          <w:noProof/>
          <w:sz w:val="28"/>
        </w:rPr>
        <w:tab/>
      </w:r>
      <w:r w:rsidRPr="00C37B78">
        <w:rPr>
          <w:rFonts w:ascii="Arial" w:hAnsi="Arial"/>
          <w:b/>
          <w:i/>
          <w:noProof/>
          <w:sz w:val="28"/>
          <w:lang w:eastAsia="ko-KR"/>
        </w:rPr>
        <w:t>R2-2</w:t>
      </w:r>
      <w:r w:rsidR="00C37B78" w:rsidRPr="00C37B78">
        <w:rPr>
          <w:rFonts w:ascii="Arial" w:hAnsi="Arial"/>
          <w:b/>
          <w:i/>
          <w:noProof/>
          <w:sz w:val="28"/>
          <w:lang w:eastAsia="ko-KR"/>
        </w:rPr>
        <w:t>309710</w:t>
      </w:r>
    </w:p>
    <w:p w14:paraId="0382AEF4" w14:textId="50FFF9C8" w:rsidR="00D4259F" w:rsidRPr="006D1013" w:rsidRDefault="00F960B1" w:rsidP="00F960B1">
      <w:pPr>
        <w:widowControl w:val="0"/>
        <w:tabs>
          <w:tab w:val="left" w:pos="1701"/>
          <w:tab w:val="right" w:pos="9923"/>
        </w:tabs>
        <w:spacing w:before="120" w:after="0"/>
        <w:rPr>
          <w:rFonts w:ascii="Arial" w:eastAsiaTheme="minorEastAsia" w:hAnsi="Arial"/>
          <w:b/>
          <w:sz w:val="24"/>
          <w:szCs w:val="24"/>
          <w:lang w:eastAsia="ko-KR"/>
        </w:rPr>
      </w:pPr>
      <w:r>
        <w:rPr>
          <w:rFonts w:ascii="Arial" w:hAnsi="Arial"/>
          <w:b/>
          <w:noProof/>
          <w:sz w:val="24"/>
          <w:lang w:eastAsia="ko-KR"/>
        </w:rPr>
        <w:t>Xiamen</w:t>
      </w:r>
      <w:r w:rsidRPr="006D1013">
        <w:rPr>
          <w:rFonts w:ascii="Arial" w:hAnsi="Arial"/>
          <w:b/>
          <w:noProof/>
          <w:sz w:val="24"/>
          <w:lang w:eastAsia="ko-KR"/>
        </w:rPr>
        <w:t xml:space="preserve">, </w:t>
      </w:r>
      <w:r>
        <w:rPr>
          <w:rFonts w:ascii="Arial" w:hAnsi="Arial"/>
          <w:b/>
          <w:noProof/>
          <w:sz w:val="24"/>
          <w:lang w:eastAsia="ko-KR"/>
        </w:rPr>
        <w:t>China</w:t>
      </w:r>
      <w:r w:rsidRPr="006D1013">
        <w:rPr>
          <w:rFonts w:ascii="Arial" w:hAnsi="Arial"/>
          <w:b/>
          <w:noProof/>
          <w:sz w:val="24"/>
          <w:lang w:eastAsia="ko-KR"/>
        </w:rPr>
        <w:t xml:space="preserve">, </w:t>
      </w:r>
      <w:r>
        <w:rPr>
          <w:rFonts w:ascii="Arial" w:hAnsi="Arial"/>
          <w:b/>
          <w:noProof/>
          <w:sz w:val="24"/>
          <w:lang w:eastAsia="ko-KR"/>
        </w:rPr>
        <w:t>9</w:t>
      </w:r>
      <w:r w:rsidRPr="006D1013">
        <w:rPr>
          <w:rFonts w:ascii="Arial" w:hAnsi="Arial"/>
          <w:b/>
          <w:noProof/>
          <w:sz w:val="24"/>
          <w:lang w:eastAsia="ko-KR"/>
        </w:rPr>
        <w:t xml:space="preserve"> - </w:t>
      </w:r>
      <w:r>
        <w:rPr>
          <w:rFonts w:ascii="Arial" w:hAnsi="Arial"/>
          <w:b/>
          <w:noProof/>
          <w:sz w:val="24"/>
          <w:lang w:eastAsia="ko-KR"/>
        </w:rPr>
        <w:t>13</w:t>
      </w:r>
      <w:r w:rsidRPr="006D1013">
        <w:rPr>
          <w:rFonts w:ascii="Arial" w:hAnsi="Arial"/>
          <w:b/>
          <w:noProof/>
          <w:sz w:val="24"/>
          <w:lang w:eastAsia="ko-KR"/>
        </w:rPr>
        <w:t xml:space="preserve"> </w:t>
      </w:r>
      <w:r>
        <w:rPr>
          <w:rFonts w:ascii="Arial" w:hAnsi="Arial"/>
          <w:b/>
          <w:noProof/>
          <w:sz w:val="24"/>
          <w:lang w:eastAsia="ko-KR"/>
        </w:rPr>
        <w:t>October</w:t>
      </w:r>
      <w:r w:rsidRPr="006D1013">
        <w:rPr>
          <w:rFonts w:ascii="Arial" w:hAnsi="Arial"/>
          <w:b/>
          <w:noProof/>
          <w:sz w:val="24"/>
          <w:lang w:eastAsia="ko-KR"/>
        </w:rPr>
        <w:t>, 2023</w:t>
      </w:r>
      <w:r w:rsidR="00815EC9" w:rsidRPr="006D1013">
        <w:rPr>
          <w:rFonts w:ascii="Arial" w:eastAsia="MS Mincho" w:hAnsi="Arial"/>
          <w:b/>
          <w:sz w:val="24"/>
          <w:szCs w:val="24"/>
          <w:lang w:eastAsia="x-none"/>
        </w:rPr>
        <w:tab/>
      </w:r>
    </w:p>
    <w:p w14:paraId="477E704D" w14:textId="77777777" w:rsidR="00D4259F" w:rsidRPr="006D1013" w:rsidRDefault="00D4259F">
      <w:pPr>
        <w:pStyle w:val="CRCoverPage"/>
        <w:tabs>
          <w:tab w:val="right" w:pos="9639"/>
        </w:tabs>
        <w:spacing w:after="0"/>
        <w:rPr>
          <w:rFonts w:eastAsia="맑은 고딕"/>
          <w:b/>
          <w:noProof/>
          <w:sz w:val="24"/>
          <w:lang w:eastAsia="ko-KR"/>
        </w:rPr>
      </w:pPr>
    </w:p>
    <w:p w14:paraId="58A71383" w14:textId="5F8A23EA" w:rsidR="00D4259F" w:rsidRPr="00C37B78" w:rsidRDefault="00B02523">
      <w:pPr>
        <w:tabs>
          <w:tab w:val="left" w:pos="1843"/>
        </w:tabs>
        <w:spacing w:after="60" w:line="288" w:lineRule="auto"/>
        <w:jc w:val="both"/>
        <w:rPr>
          <w:rFonts w:ascii="Arial" w:hAnsi="Arial" w:cs="Arial"/>
          <w:b/>
          <w:noProof/>
          <w:sz w:val="28"/>
          <w:szCs w:val="28"/>
          <w:lang w:val="en-US"/>
        </w:rPr>
      </w:pPr>
      <w:r w:rsidRPr="006D1013">
        <w:rPr>
          <w:rFonts w:ascii="Arial" w:hAnsi="Arial" w:cs="Arial"/>
          <w:b/>
          <w:noProof/>
          <w:sz w:val="28"/>
          <w:szCs w:val="28"/>
          <w:lang w:val="en-US"/>
        </w:rPr>
        <w:t>Agenda Item</w:t>
      </w:r>
      <w:r w:rsidRPr="006D1013">
        <w:rPr>
          <w:rFonts w:ascii="Arial" w:hAnsi="Arial" w:cs="Arial"/>
          <w:b/>
          <w:noProof/>
          <w:sz w:val="28"/>
          <w:szCs w:val="28"/>
          <w:lang w:val="en-US"/>
        </w:rPr>
        <w:tab/>
      </w:r>
      <w:r w:rsidRPr="006D1013">
        <w:rPr>
          <w:rFonts w:ascii="Arial" w:hAnsi="Arial" w:cs="Arial"/>
          <w:b/>
          <w:noProof/>
          <w:sz w:val="28"/>
          <w:szCs w:val="28"/>
          <w:lang w:val="en-US"/>
        </w:rPr>
        <w:tab/>
        <w:t>:</w:t>
      </w:r>
      <w:r w:rsidRPr="006D1013">
        <w:rPr>
          <w:rFonts w:ascii="Arial" w:hAnsi="Arial" w:cs="Arial"/>
          <w:b/>
          <w:noProof/>
          <w:sz w:val="28"/>
          <w:szCs w:val="28"/>
          <w:lang w:val="en-US"/>
        </w:rPr>
        <w:tab/>
      </w:r>
      <w:r w:rsidR="0086295B" w:rsidRPr="00C37B78">
        <w:rPr>
          <w:rFonts w:ascii="Arial" w:hAnsi="Arial" w:cs="Arial"/>
          <w:b/>
          <w:sz w:val="28"/>
          <w:szCs w:val="28"/>
          <w:lang w:val="it-IT" w:eastAsia="ko-KR"/>
        </w:rPr>
        <w:t>7</w:t>
      </w:r>
      <w:r w:rsidRPr="00C37B78">
        <w:rPr>
          <w:rFonts w:ascii="Arial" w:hAnsi="Arial" w:cs="Arial" w:hint="eastAsia"/>
          <w:b/>
          <w:sz w:val="28"/>
          <w:szCs w:val="28"/>
          <w:lang w:val="it-IT" w:eastAsia="ko-KR"/>
        </w:rPr>
        <w:t>.</w:t>
      </w:r>
      <w:r w:rsidR="001C473A" w:rsidRPr="00C37B78">
        <w:rPr>
          <w:rFonts w:ascii="Arial" w:hAnsi="Arial" w:cs="Arial"/>
          <w:b/>
          <w:sz w:val="28"/>
          <w:szCs w:val="28"/>
          <w:lang w:val="it-IT" w:eastAsia="ko-KR"/>
        </w:rPr>
        <w:t>4</w:t>
      </w:r>
      <w:r w:rsidRPr="00C37B78">
        <w:rPr>
          <w:rFonts w:ascii="Arial" w:hAnsi="Arial" w:cs="Arial"/>
          <w:b/>
          <w:sz w:val="28"/>
          <w:szCs w:val="28"/>
          <w:lang w:val="it-IT" w:eastAsia="ko-KR"/>
        </w:rPr>
        <w:t>.</w:t>
      </w:r>
      <w:r w:rsidR="001C473A" w:rsidRPr="00C37B78">
        <w:rPr>
          <w:rFonts w:ascii="Arial" w:hAnsi="Arial" w:cs="Arial"/>
          <w:b/>
          <w:sz w:val="28"/>
          <w:szCs w:val="28"/>
          <w:lang w:val="it-IT" w:eastAsia="ko-KR"/>
        </w:rPr>
        <w:t>2</w:t>
      </w:r>
      <w:r w:rsidR="00006038" w:rsidRPr="00C37B78">
        <w:rPr>
          <w:rFonts w:ascii="Arial" w:hAnsi="Arial" w:cs="Arial"/>
          <w:b/>
          <w:sz w:val="28"/>
          <w:szCs w:val="28"/>
          <w:lang w:val="it-IT" w:eastAsia="ko-KR"/>
        </w:rPr>
        <w:t>.</w:t>
      </w:r>
      <w:r w:rsidR="00465B70" w:rsidRPr="00C37B78">
        <w:rPr>
          <w:rFonts w:ascii="Arial" w:hAnsi="Arial" w:cs="Arial"/>
          <w:b/>
          <w:sz w:val="28"/>
          <w:szCs w:val="28"/>
          <w:lang w:val="it-IT" w:eastAsia="ko-KR"/>
        </w:rPr>
        <w:t>1</w:t>
      </w:r>
    </w:p>
    <w:p w14:paraId="1CA464C1" w14:textId="77777777" w:rsidR="00D4259F" w:rsidRPr="006D1013" w:rsidRDefault="00B02523">
      <w:pPr>
        <w:tabs>
          <w:tab w:val="left" w:pos="1843"/>
        </w:tabs>
        <w:spacing w:after="60" w:line="288" w:lineRule="auto"/>
        <w:jc w:val="both"/>
        <w:rPr>
          <w:rFonts w:ascii="Arial" w:hAnsi="Arial" w:cs="Arial"/>
          <w:b/>
          <w:noProof/>
          <w:sz w:val="28"/>
          <w:szCs w:val="28"/>
          <w:lang w:val="en-US"/>
        </w:rPr>
      </w:pPr>
      <w:r w:rsidRPr="006D1013">
        <w:rPr>
          <w:rFonts w:ascii="Arial" w:hAnsi="Arial" w:cs="Arial"/>
          <w:b/>
          <w:noProof/>
          <w:sz w:val="28"/>
          <w:szCs w:val="28"/>
          <w:lang w:val="en-US"/>
        </w:rPr>
        <w:t>Source</w:t>
      </w:r>
      <w:r w:rsidRPr="006D1013">
        <w:rPr>
          <w:rFonts w:ascii="Arial" w:hAnsi="Arial" w:cs="Arial"/>
          <w:b/>
          <w:noProof/>
          <w:sz w:val="28"/>
          <w:szCs w:val="28"/>
          <w:lang w:val="en-US"/>
        </w:rPr>
        <w:tab/>
      </w:r>
      <w:r w:rsidRPr="006D1013">
        <w:rPr>
          <w:rFonts w:ascii="Arial" w:hAnsi="Arial" w:cs="Arial"/>
          <w:b/>
          <w:noProof/>
          <w:sz w:val="28"/>
          <w:szCs w:val="28"/>
          <w:lang w:val="en-US"/>
        </w:rPr>
        <w:tab/>
        <w:t>:</w:t>
      </w:r>
      <w:r w:rsidRPr="006D1013">
        <w:rPr>
          <w:rFonts w:ascii="Arial" w:hAnsi="Arial" w:cs="Arial"/>
          <w:b/>
          <w:noProof/>
          <w:sz w:val="28"/>
          <w:szCs w:val="28"/>
          <w:lang w:val="en-US"/>
        </w:rPr>
        <w:tab/>
        <w:t>LG Electronics Inc.</w:t>
      </w:r>
    </w:p>
    <w:p w14:paraId="69BA039F" w14:textId="766340FB" w:rsidR="00D4259F" w:rsidRPr="006D1013" w:rsidRDefault="00B02523">
      <w:pPr>
        <w:tabs>
          <w:tab w:val="left" w:pos="1843"/>
        </w:tabs>
        <w:spacing w:after="60" w:line="288" w:lineRule="auto"/>
        <w:jc w:val="both"/>
        <w:rPr>
          <w:rFonts w:ascii="Arial" w:hAnsi="Arial" w:cs="Arial"/>
          <w:b/>
          <w:noProof/>
          <w:sz w:val="28"/>
          <w:szCs w:val="28"/>
          <w:lang w:val="en-US" w:eastAsia="ko-KR"/>
        </w:rPr>
      </w:pPr>
      <w:r w:rsidRPr="006D1013">
        <w:rPr>
          <w:rFonts w:ascii="Arial" w:hAnsi="Arial" w:cs="Arial"/>
          <w:b/>
          <w:noProof/>
          <w:sz w:val="28"/>
          <w:szCs w:val="28"/>
          <w:lang w:val="en-US"/>
        </w:rPr>
        <w:t>Title</w:t>
      </w:r>
      <w:r w:rsidRPr="006D1013">
        <w:rPr>
          <w:rFonts w:ascii="Arial" w:hAnsi="Arial" w:cs="Arial"/>
          <w:b/>
          <w:noProof/>
          <w:sz w:val="28"/>
          <w:szCs w:val="28"/>
          <w:lang w:val="en-US"/>
        </w:rPr>
        <w:tab/>
      </w:r>
      <w:r w:rsidRPr="006D1013">
        <w:rPr>
          <w:rFonts w:ascii="Arial" w:hAnsi="Arial" w:cs="Arial"/>
          <w:b/>
          <w:noProof/>
          <w:sz w:val="28"/>
          <w:szCs w:val="28"/>
          <w:lang w:val="en-US"/>
        </w:rPr>
        <w:tab/>
        <w:t>:</w:t>
      </w:r>
      <w:r w:rsidRPr="006D1013">
        <w:rPr>
          <w:rFonts w:ascii="Arial" w:hAnsi="Arial" w:cs="Arial"/>
          <w:b/>
          <w:noProof/>
          <w:sz w:val="28"/>
          <w:szCs w:val="28"/>
          <w:lang w:val="en-US"/>
        </w:rPr>
        <w:tab/>
      </w:r>
      <w:r w:rsidR="002C1D4E" w:rsidRPr="006D1013">
        <w:rPr>
          <w:rFonts w:ascii="Arial" w:hAnsi="Arial" w:cs="Arial"/>
          <w:b/>
          <w:noProof/>
          <w:sz w:val="28"/>
          <w:szCs w:val="28"/>
          <w:lang w:val="en-US" w:eastAsia="ko-KR"/>
        </w:rPr>
        <w:t xml:space="preserve">Discussion on </w:t>
      </w:r>
      <w:r w:rsidR="000F201F">
        <w:rPr>
          <w:rFonts w:ascii="Arial" w:hAnsi="Arial" w:cs="Arial"/>
          <w:b/>
          <w:noProof/>
          <w:sz w:val="28"/>
          <w:szCs w:val="28"/>
          <w:lang w:val="en-US" w:eastAsia="ko-KR"/>
        </w:rPr>
        <w:t>RRC centric open issues</w:t>
      </w:r>
    </w:p>
    <w:p w14:paraId="2029DDDB" w14:textId="43C52F6D" w:rsidR="00D4259F" w:rsidRPr="006D1013" w:rsidRDefault="00F00C4E">
      <w:pPr>
        <w:tabs>
          <w:tab w:val="left" w:pos="1843"/>
        </w:tabs>
        <w:spacing w:after="60" w:line="288" w:lineRule="auto"/>
        <w:jc w:val="both"/>
        <w:rPr>
          <w:rFonts w:ascii="Arial" w:hAnsi="Arial" w:cs="Arial"/>
          <w:b/>
          <w:noProof/>
          <w:sz w:val="28"/>
          <w:szCs w:val="28"/>
          <w:lang w:val="en-US"/>
        </w:rPr>
      </w:pPr>
      <w:r w:rsidRPr="006D1013">
        <w:rPr>
          <w:rFonts w:ascii="Arial" w:hAnsi="Arial" w:cs="Arial"/>
          <w:b/>
          <w:noProof/>
          <w:sz w:val="28"/>
          <w:szCs w:val="28"/>
          <w:lang w:val="en-US"/>
        </w:rPr>
        <w:t>Document for</w:t>
      </w:r>
      <w:r w:rsidRPr="006D1013">
        <w:rPr>
          <w:rFonts w:ascii="Arial" w:hAnsi="Arial" w:cs="Arial"/>
          <w:b/>
          <w:noProof/>
          <w:sz w:val="28"/>
          <w:szCs w:val="28"/>
          <w:lang w:val="en-US"/>
        </w:rPr>
        <w:tab/>
      </w:r>
      <w:r w:rsidRPr="006D1013">
        <w:rPr>
          <w:rFonts w:ascii="Arial" w:hAnsi="Arial" w:cs="Arial"/>
          <w:b/>
          <w:noProof/>
          <w:sz w:val="28"/>
          <w:szCs w:val="28"/>
          <w:lang w:val="en-US"/>
        </w:rPr>
        <w:tab/>
        <w:t>:</w:t>
      </w:r>
      <w:r w:rsidRPr="006D1013">
        <w:rPr>
          <w:rFonts w:ascii="Arial" w:hAnsi="Arial" w:cs="Arial"/>
          <w:b/>
          <w:noProof/>
          <w:sz w:val="28"/>
          <w:szCs w:val="28"/>
          <w:lang w:val="en-US"/>
        </w:rPr>
        <w:tab/>
        <w:t>Discussion</w:t>
      </w:r>
      <w:r w:rsidR="001C1454" w:rsidRPr="006D1013">
        <w:rPr>
          <w:rFonts w:ascii="Arial" w:hAnsi="Arial" w:cs="Arial"/>
          <w:b/>
          <w:noProof/>
          <w:sz w:val="28"/>
          <w:szCs w:val="28"/>
          <w:lang w:val="en-US"/>
        </w:rPr>
        <w:t xml:space="preserve"> and Decision</w:t>
      </w:r>
    </w:p>
    <w:p w14:paraId="0130CE0A" w14:textId="3FA35623" w:rsidR="00D4259F" w:rsidRPr="006D1013" w:rsidRDefault="00CA1066">
      <w:pPr>
        <w:pStyle w:val="1"/>
        <w:rPr>
          <w:rFonts w:ascii="Times New Roman" w:hAnsi="Times New Roman"/>
          <w:lang w:val="en-US" w:eastAsia="ko-KR"/>
        </w:rPr>
      </w:pPr>
      <w:r w:rsidRPr="006D1013">
        <w:rPr>
          <w:rFonts w:hint="eastAsia"/>
          <w:lang w:val="en-US" w:eastAsia="ko-KR"/>
        </w:rPr>
        <w:t>1.</w:t>
      </w:r>
      <w:r w:rsidRPr="006D1013">
        <w:rPr>
          <w:rFonts w:hint="eastAsia"/>
          <w:lang w:val="en-US" w:eastAsia="ko-KR"/>
        </w:rPr>
        <w:tab/>
      </w:r>
      <w:r w:rsidR="00B02523" w:rsidRPr="006D1013">
        <w:rPr>
          <w:rFonts w:hint="eastAsia"/>
          <w:lang w:val="en-US" w:eastAsia="ko-KR"/>
        </w:rPr>
        <w:t>Introduction</w:t>
      </w:r>
    </w:p>
    <w:p w14:paraId="5073D99F" w14:textId="1DAA9AE6" w:rsidR="000D1535" w:rsidRDefault="00CB389C" w:rsidP="000D1535">
      <w:pPr>
        <w:rPr>
          <w:lang w:eastAsia="ko-KR"/>
        </w:rPr>
      </w:pPr>
      <w:r>
        <w:rPr>
          <w:rFonts w:hint="eastAsia"/>
          <w:lang w:eastAsia="ko-KR"/>
        </w:rPr>
        <w:t xml:space="preserve">After RAN2#123, </w:t>
      </w:r>
      <w:r>
        <w:rPr>
          <w:lang w:eastAsia="ko-KR"/>
        </w:rPr>
        <w:t>t</w:t>
      </w:r>
      <w:r w:rsidRPr="00CB389C">
        <w:rPr>
          <w:lang w:eastAsia="ko-KR"/>
        </w:rPr>
        <w:t xml:space="preserve">he </w:t>
      </w:r>
      <w:r>
        <w:rPr>
          <w:lang w:eastAsia="ko-KR"/>
        </w:rPr>
        <w:t xml:space="preserve">Rel-18 MOB </w:t>
      </w:r>
      <w:r w:rsidRPr="00CB389C">
        <w:rPr>
          <w:lang w:eastAsia="ko-KR"/>
        </w:rPr>
        <w:t xml:space="preserve">WI rapporteur shares the following list of remaining open issues for Rel-18 </w:t>
      </w:r>
      <w:r>
        <w:rPr>
          <w:lang w:eastAsia="ko-KR"/>
        </w:rPr>
        <w:t>LTM</w:t>
      </w:r>
      <w:r w:rsidRPr="00CB389C">
        <w:rPr>
          <w:lang w:eastAsia="ko-KR"/>
        </w:rPr>
        <w:t>:</w:t>
      </w:r>
    </w:p>
    <w:tbl>
      <w:tblPr>
        <w:tblStyle w:val="af5"/>
        <w:tblW w:w="0" w:type="auto"/>
        <w:tblLook w:val="04A0" w:firstRow="1" w:lastRow="0" w:firstColumn="1" w:lastColumn="0" w:noHBand="0" w:noVBand="1"/>
      </w:tblPr>
      <w:tblGrid>
        <w:gridCol w:w="9631"/>
      </w:tblGrid>
      <w:tr w:rsidR="00CB389C" w14:paraId="33851A89" w14:textId="77777777" w:rsidTr="00CB389C">
        <w:tc>
          <w:tcPr>
            <w:tcW w:w="9631" w:type="dxa"/>
          </w:tcPr>
          <w:p w14:paraId="5436BB73" w14:textId="77777777" w:rsidR="00CB389C" w:rsidRDefault="00CB389C" w:rsidP="00CB389C">
            <w:pPr>
              <w:rPr>
                <w:lang w:val="en-US" w:eastAsia="ja-JP"/>
              </w:rPr>
            </w:pPr>
            <w:r>
              <w:rPr>
                <w:u w:val="single"/>
              </w:rPr>
              <w:t xml:space="preserve">L1/L2 based inter-cell mobility </w:t>
            </w:r>
          </w:p>
          <w:p w14:paraId="52C21E17" w14:textId="77777777" w:rsidR="00CB389C" w:rsidRDefault="00CB389C" w:rsidP="00CB389C">
            <w:pPr>
              <w:numPr>
                <w:ilvl w:val="0"/>
                <w:numId w:val="48"/>
              </w:numPr>
              <w:spacing w:after="160" w:line="252" w:lineRule="auto"/>
              <w:contextualSpacing/>
            </w:pPr>
            <w:r>
              <w:t>RAN2 assumes for RACH-less LTM, the UE determines successful reception of its first UL data based on receiving a PDCCH addressing the UE’s C-RNTI in the target cell scheduling a new transmission after the first UL data, FFS if specified contents should be transmitted with this transmission, e.g. as LTE MAC CE ().</w:t>
            </w:r>
          </w:p>
          <w:p w14:paraId="7C094719" w14:textId="77777777" w:rsidR="00CB389C" w:rsidRDefault="00CB389C" w:rsidP="00CB389C">
            <w:pPr>
              <w:numPr>
                <w:ilvl w:val="0"/>
                <w:numId w:val="48"/>
              </w:numPr>
              <w:spacing w:after="160" w:line="252" w:lineRule="auto"/>
              <w:contextualSpacing/>
            </w:pPr>
            <w:r>
              <w:t>FFS if UE transmits the preamble without the power ramping upon reception of PDCCH order with retransmission indication if preamble transmission encounter the LBT failure.</w:t>
            </w:r>
          </w:p>
          <w:p w14:paraId="0AF975C2" w14:textId="77777777" w:rsidR="00CB389C" w:rsidRDefault="00CB389C" w:rsidP="00CB389C">
            <w:pPr>
              <w:numPr>
                <w:ilvl w:val="0"/>
                <w:numId w:val="48"/>
              </w:numPr>
              <w:spacing w:after="160" w:line="252" w:lineRule="auto"/>
              <w:contextualSpacing/>
            </w:pPr>
            <w:r>
              <w:t>Security concerns for LTM when using L1/L2 signalling in L1 measurement report or LTM trigger command.</w:t>
            </w:r>
          </w:p>
          <w:p w14:paraId="1F2747B4" w14:textId="77777777" w:rsidR="00CB389C" w:rsidRDefault="00CB389C" w:rsidP="00CB389C">
            <w:pPr>
              <w:numPr>
                <w:ilvl w:val="0"/>
                <w:numId w:val="48"/>
              </w:numPr>
              <w:spacing w:after="160" w:line="252" w:lineRule="auto"/>
              <w:contextualSpacing/>
            </w:pPr>
            <w:r>
              <w:t>FFS further optimization if configured grant can be used for RACH-less LTM</w:t>
            </w:r>
          </w:p>
          <w:p w14:paraId="40F68F05" w14:textId="77777777" w:rsidR="00CB389C" w:rsidRDefault="00CB389C" w:rsidP="00CB389C">
            <w:pPr>
              <w:numPr>
                <w:ilvl w:val="0"/>
                <w:numId w:val="48"/>
              </w:numPr>
              <w:spacing w:after="160" w:line="252" w:lineRule="auto"/>
              <w:contextualSpacing/>
            </w:pPr>
            <w:r>
              <w:t>For RRC reconfiguration with usage of reference configuration</w:t>
            </w:r>
          </w:p>
          <w:p w14:paraId="4DD9895C" w14:textId="77777777" w:rsidR="00CB389C" w:rsidRDefault="00CB389C" w:rsidP="00CB389C">
            <w:pPr>
              <w:numPr>
                <w:ilvl w:val="1"/>
                <w:numId w:val="48"/>
              </w:numPr>
              <w:spacing w:after="160" w:line="252" w:lineRule="auto"/>
              <w:contextualSpacing/>
            </w:pPr>
            <w:r>
              <w:t>FFS if more than RLC PDCP should be kept and how much of “replacing” need to be specified</w:t>
            </w:r>
          </w:p>
          <w:p w14:paraId="2D776065" w14:textId="77777777" w:rsidR="00CB389C" w:rsidRDefault="00CB389C" w:rsidP="00CB389C">
            <w:pPr>
              <w:numPr>
                <w:ilvl w:val="1"/>
                <w:numId w:val="48"/>
              </w:numPr>
              <w:spacing w:after="160" w:line="252" w:lineRule="auto"/>
              <w:contextualSpacing/>
            </w:pPr>
            <w:r>
              <w:t>FFS how to make sure the procedures work in case the LTM candidate configuration is a complete configuration.</w:t>
            </w:r>
          </w:p>
          <w:p w14:paraId="57B9D197" w14:textId="77777777" w:rsidR="00CB389C" w:rsidRDefault="00CB389C" w:rsidP="00CB389C">
            <w:pPr>
              <w:numPr>
                <w:ilvl w:val="0"/>
                <w:numId w:val="48"/>
              </w:numPr>
              <w:spacing w:after="160" w:line="252" w:lineRule="auto"/>
              <w:contextualSpacing/>
            </w:pPr>
            <w:r>
              <w:t>Details of stage-3 RRC issues</w:t>
            </w:r>
          </w:p>
          <w:p w14:paraId="0EAA71F7" w14:textId="77777777" w:rsidR="00CB389C" w:rsidRDefault="00CB389C" w:rsidP="00CB389C">
            <w:pPr>
              <w:numPr>
                <w:ilvl w:val="1"/>
                <w:numId w:val="48"/>
              </w:numPr>
              <w:spacing w:after="0"/>
              <w:contextualSpacing/>
            </w:pPr>
            <w:r>
              <w:t>How to apply candidate delta configuration on top of reference configuration (new procedure or reuse delta configuration, Need Code meaning updates)</w:t>
            </w:r>
          </w:p>
          <w:p w14:paraId="3BE2B79E" w14:textId="77777777" w:rsidR="00CB389C" w:rsidRDefault="00CB389C" w:rsidP="00CB389C">
            <w:pPr>
              <w:numPr>
                <w:ilvl w:val="1"/>
                <w:numId w:val="48"/>
              </w:numPr>
              <w:spacing w:after="160" w:line="252" w:lineRule="auto"/>
              <w:contextualSpacing/>
            </w:pPr>
            <w:r>
              <w:t>Whether to reuse reconfigurationWithSync</w:t>
            </w:r>
          </w:p>
          <w:p w14:paraId="03AB0CA8" w14:textId="77777777" w:rsidR="00CB389C" w:rsidRDefault="00CB389C" w:rsidP="00CB389C">
            <w:pPr>
              <w:numPr>
                <w:ilvl w:val="1"/>
                <w:numId w:val="48"/>
              </w:numPr>
              <w:spacing w:after="0"/>
              <w:contextualSpacing/>
            </w:pPr>
            <w:r>
              <w:t>How to describe the sending of RRCReconfigurationComplete</w:t>
            </w:r>
          </w:p>
          <w:p w14:paraId="54113DDB" w14:textId="77777777" w:rsidR="00CB389C" w:rsidRDefault="00CB389C" w:rsidP="00CB389C">
            <w:pPr>
              <w:numPr>
                <w:ilvl w:val="1"/>
                <w:numId w:val="48"/>
              </w:numPr>
              <w:spacing w:after="0"/>
              <w:contextualSpacing/>
            </w:pPr>
            <w:r>
              <w:t>RRC configurations for L1 measurement and reporting, TCI state, and TA management, following RAN1 RRC parameter list</w:t>
            </w:r>
          </w:p>
          <w:p w14:paraId="347ED692" w14:textId="77777777" w:rsidR="00CB389C" w:rsidRDefault="00CB389C" w:rsidP="00CB389C">
            <w:pPr>
              <w:numPr>
                <w:ilvl w:val="1"/>
                <w:numId w:val="48"/>
              </w:numPr>
              <w:spacing w:after="0"/>
              <w:contextualSpacing/>
            </w:pPr>
            <w:r>
              <w:t>Other RRC configuration details (e.g., early TA acquisition, BWP info, etc.)</w:t>
            </w:r>
          </w:p>
          <w:p w14:paraId="00FA7AFB" w14:textId="77777777" w:rsidR="00CB389C" w:rsidRDefault="00CB389C" w:rsidP="00CB389C">
            <w:pPr>
              <w:numPr>
                <w:ilvl w:val="0"/>
                <w:numId w:val="48"/>
              </w:numPr>
              <w:spacing w:after="160" w:line="252" w:lineRule="auto"/>
              <w:contextualSpacing/>
            </w:pPr>
            <w:r>
              <w:t xml:space="preserve">Details of MAC CEs for LTM command </w:t>
            </w:r>
          </w:p>
          <w:p w14:paraId="244C9DCA" w14:textId="77777777" w:rsidR="00CB389C" w:rsidRDefault="00CB389C" w:rsidP="00CB389C">
            <w:pPr>
              <w:numPr>
                <w:ilvl w:val="1"/>
                <w:numId w:val="48"/>
              </w:numPr>
              <w:spacing w:after="160" w:line="252" w:lineRule="auto"/>
              <w:contextualSpacing/>
            </w:pPr>
            <w:r>
              <w:t>MAC CE format</w:t>
            </w:r>
          </w:p>
          <w:p w14:paraId="2A4E277A" w14:textId="77777777" w:rsidR="00CB389C" w:rsidRDefault="00CB389C" w:rsidP="00CB389C">
            <w:pPr>
              <w:numPr>
                <w:ilvl w:val="1"/>
                <w:numId w:val="48"/>
              </w:numPr>
              <w:spacing w:after="160" w:line="252" w:lineRule="auto"/>
              <w:contextualSpacing/>
            </w:pPr>
            <w:r>
              <w:t>CFRA related info</w:t>
            </w:r>
          </w:p>
          <w:p w14:paraId="134D312D" w14:textId="77777777" w:rsidR="00CB389C" w:rsidRDefault="00CB389C" w:rsidP="00CB389C">
            <w:pPr>
              <w:numPr>
                <w:ilvl w:val="1"/>
                <w:numId w:val="48"/>
              </w:numPr>
              <w:spacing w:after="160" w:line="252" w:lineRule="auto"/>
              <w:contextualSpacing/>
            </w:pPr>
            <w:r>
              <w:t>TCI state for SCells</w:t>
            </w:r>
          </w:p>
          <w:p w14:paraId="13644FDF" w14:textId="77777777" w:rsidR="00CB389C" w:rsidRDefault="00CB389C" w:rsidP="00CB389C">
            <w:pPr>
              <w:numPr>
                <w:ilvl w:val="1"/>
                <w:numId w:val="48"/>
              </w:numPr>
              <w:spacing w:after="160" w:line="252" w:lineRule="auto"/>
              <w:contextualSpacing/>
            </w:pPr>
            <w:r>
              <w:t>FFS whether introduce a new filed in LTM cell switch command MAC CE for the case that target cell has same TA value as the source cell</w:t>
            </w:r>
          </w:p>
          <w:p w14:paraId="0A58E8E8" w14:textId="77777777" w:rsidR="00CB389C" w:rsidRDefault="00CB389C" w:rsidP="00CB389C">
            <w:pPr>
              <w:numPr>
                <w:ilvl w:val="0"/>
                <w:numId w:val="48"/>
              </w:numPr>
              <w:spacing w:after="160" w:line="252" w:lineRule="auto"/>
              <w:contextualSpacing/>
            </w:pPr>
            <w:r>
              <w:t>FFS how to indicate UE to keep/release the LTM configurations when L3 handover occurs</w:t>
            </w:r>
          </w:p>
          <w:p w14:paraId="63CC6680" w14:textId="01A7AE3C" w:rsidR="00CB389C" w:rsidRPr="00CB389C" w:rsidRDefault="00CB389C" w:rsidP="000D1535">
            <w:pPr>
              <w:numPr>
                <w:ilvl w:val="0"/>
                <w:numId w:val="48"/>
              </w:numPr>
              <w:spacing w:after="160" w:line="252" w:lineRule="auto"/>
              <w:contextualSpacing/>
            </w:pPr>
            <w:r>
              <w:t>FFS how to handle RLC and PDCP entities when LTM occurs for intra/inter-DU LTM</w:t>
            </w:r>
          </w:p>
        </w:tc>
      </w:tr>
    </w:tbl>
    <w:p w14:paraId="54A25E81" w14:textId="77777777" w:rsidR="00CB389C" w:rsidRPr="00CB389C" w:rsidRDefault="00CB389C" w:rsidP="000D1535">
      <w:pPr>
        <w:rPr>
          <w:lang w:eastAsia="ko-KR"/>
        </w:rPr>
      </w:pPr>
    </w:p>
    <w:p w14:paraId="1F3C513B" w14:textId="4CEDB68D" w:rsidR="005F5CA5" w:rsidRPr="006D1013" w:rsidRDefault="0042340E" w:rsidP="000D1535">
      <w:r w:rsidRPr="006D1013">
        <w:rPr>
          <w:lang w:eastAsia="ko-KR"/>
        </w:rPr>
        <w:t xml:space="preserve">In </w:t>
      </w:r>
      <w:r w:rsidR="006F78AC" w:rsidRPr="006D1013">
        <w:rPr>
          <w:lang w:eastAsia="ko-KR"/>
        </w:rPr>
        <w:t>this paper,</w:t>
      </w:r>
      <w:r w:rsidR="006F78AC" w:rsidRPr="006D1013">
        <w:rPr>
          <w:rFonts w:hint="eastAsia"/>
          <w:lang w:eastAsia="ko-KR"/>
        </w:rPr>
        <w:t xml:space="preserve"> we discuss </w:t>
      </w:r>
      <w:r w:rsidR="00AD786A">
        <w:rPr>
          <w:lang w:eastAsia="ko-KR"/>
        </w:rPr>
        <w:t>RRC centric remaining open issues.</w:t>
      </w:r>
    </w:p>
    <w:p w14:paraId="65B48B6A" w14:textId="2D598F3E" w:rsidR="007B7FFE" w:rsidRPr="006D1013" w:rsidRDefault="00B02523" w:rsidP="007957E6">
      <w:pPr>
        <w:pStyle w:val="1"/>
        <w:spacing w:line="300" w:lineRule="atLeast"/>
        <w:rPr>
          <w:lang w:val="en-US" w:eastAsia="ko-KR"/>
        </w:rPr>
      </w:pPr>
      <w:r w:rsidRPr="006D1013">
        <w:rPr>
          <w:rFonts w:hint="eastAsia"/>
          <w:lang w:val="en-US" w:eastAsia="ko-KR"/>
        </w:rPr>
        <w:t>2</w:t>
      </w:r>
      <w:r w:rsidR="00CA1066" w:rsidRPr="006D1013">
        <w:rPr>
          <w:lang w:val="en-US"/>
        </w:rPr>
        <w:t>.</w:t>
      </w:r>
      <w:r w:rsidR="00CA1066" w:rsidRPr="006D1013">
        <w:rPr>
          <w:lang w:val="en-US"/>
        </w:rPr>
        <w:tab/>
      </w:r>
      <w:r w:rsidRPr="006D1013">
        <w:rPr>
          <w:rFonts w:hint="eastAsia"/>
          <w:lang w:val="en-US" w:eastAsia="ko-KR"/>
        </w:rPr>
        <w:t>Discussion</w:t>
      </w:r>
    </w:p>
    <w:p w14:paraId="27DFAB05" w14:textId="323FFB3D" w:rsidR="00C74620" w:rsidRDefault="00226D8A" w:rsidP="00CB08C2">
      <w:pPr>
        <w:pStyle w:val="2"/>
        <w:rPr>
          <w:lang w:val="en-US" w:eastAsia="ko-KR"/>
        </w:rPr>
      </w:pPr>
      <w:r w:rsidRPr="006D1013">
        <w:rPr>
          <w:rFonts w:hint="eastAsia"/>
          <w:lang w:val="en-US" w:eastAsia="ko-KR"/>
        </w:rPr>
        <w:t>2.1.</w:t>
      </w:r>
      <w:r w:rsidRPr="006D1013">
        <w:rPr>
          <w:rFonts w:hint="eastAsia"/>
          <w:lang w:val="en-US" w:eastAsia="ko-KR"/>
        </w:rPr>
        <w:tab/>
      </w:r>
      <w:r w:rsidR="00FA2AA6">
        <w:rPr>
          <w:lang w:val="en-US" w:eastAsia="ko-KR"/>
        </w:rPr>
        <w:t xml:space="preserve">Location of the </w:t>
      </w:r>
      <w:r w:rsidR="00CB08C2">
        <w:rPr>
          <w:rFonts w:hint="eastAsia"/>
          <w:lang w:val="en-US" w:eastAsia="ko-KR"/>
        </w:rPr>
        <w:t>T</w:t>
      </w:r>
      <w:r w:rsidR="006E4626">
        <w:rPr>
          <w:lang w:val="en-US" w:eastAsia="ko-KR"/>
        </w:rPr>
        <w:t xml:space="preserve">CI </w:t>
      </w:r>
      <w:r w:rsidR="00FA2AA6">
        <w:rPr>
          <w:lang w:val="en-US" w:eastAsia="ko-KR"/>
        </w:rPr>
        <w:t>state c</w:t>
      </w:r>
      <w:r w:rsidR="006E4626">
        <w:rPr>
          <w:lang w:val="en-US" w:eastAsia="ko-KR"/>
        </w:rPr>
        <w:t>onfiguration</w:t>
      </w:r>
      <w:r w:rsidR="005B45EA">
        <w:rPr>
          <w:lang w:val="en-US" w:eastAsia="ko-KR"/>
        </w:rPr>
        <w:t>s</w:t>
      </w:r>
      <w:r w:rsidR="00FA2AA6">
        <w:rPr>
          <w:lang w:val="en-US" w:eastAsia="ko-KR"/>
        </w:rPr>
        <w:t xml:space="preserve"> for candidate cell</w:t>
      </w:r>
      <w:r w:rsidR="005B45EA">
        <w:rPr>
          <w:lang w:val="en-US" w:eastAsia="ko-KR"/>
        </w:rPr>
        <w:t>s</w:t>
      </w:r>
    </w:p>
    <w:p w14:paraId="5AA31DA2" w14:textId="3C50CA18" w:rsidR="00FA2AA6" w:rsidRDefault="00FA2AA6" w:rsidP="00A569CE">
      <w:pPr>
        <w:rPr>
          <w:lang w:val="en-US" w:eastAsia="ko-KR"/>
        </w:rPr>
      </w:pPr>
      <w:r>
        <w:rPr>
          <w:rFonts w:hint="eastAsia"/>
          <w:lang w:val="en-US" w:eastAsia="ko-KR"/>
        </w:rPr>
        <w:t>I</w:t>
      </w:r>
      <w:r>
        <w:rPr>
          <w:lang w:val="en-US" w:eastAsia="ko-KR"/>
        </w:rPr>
        <w:t>n RAN2#121bis meeting</w:t>
      </w:r>
      <w:r w:rsidR="00B324E3">
        <w:rPr>
          <w:lang w:val="en-US" w:eastAsia="ko-KR"/>
        </w:rPr>
        <w:t xml:space="preserve"> [1]</w:t>
      </w:r>
      <w:r>
        <w:rPr>
          <w:lang w:val="en-US" w:eastAsia="ko-KR"/>
        </w:rPr>
        <w:t>, RAN2 made the following agreement:</w:t>
      </w:r>
    </w:p>
    <w:p w14:paraId="6507BB9B" w14:textId="62719BD0" w:rsidR="00FA2AA6" w:rsidRPr="00FA2AA6" w:rsidRDefault="00FA2AA6" w:rsidP="00875491">
      <w:pPr>
        <w:pStyle w:val="Agreement"/>
        <w:spacing w:after="240"/>
      </w:pPr>
      <w:r w:rsidRPr="00FA2AA6">
        <w:t xml:space="preserve">RAN2 assumes that the location of configurations of TCI states for the candidate cells (used before/at cell switch) is external to the ServingCellConfig(s) of current serving </w:t>
      </w:r>
      <w:r w:rsidRPr="00FA2AA6">
        <w:lastRenderedPageBreak/>
        <w:t>cells and external to the configuration of the LTM candidate cells (same location as RS configuration).</w:t>
      </w:r>
    </w:p>
    <w:p w14:paraId="55CA9C25" w14:textId="02FC8C04" w:rsidR="00A569CE" w:rsidRDefault="00875491" w:rsidP="00875491">
      <w:r>
        <w:rPr>
          <w:rFonts w:hint="eastAsia"/>
          <w:lang w:val="en-US" w:eastAsia="ko-KR"/>
        </w:rPr>
        <w:t>B</w:t>
      </w:r>
      <w:r>
        <w:rPr>
          <w:lang w:val="en-US" w:eastAsia="ko-KR"/>
        </w:rPr>
        <w:t xml:space="preserve">ased on the above agreement, </w:t>
      </w:r>
      <w:r w:rsidR="00A569CE">
        <w:rPr>
          <w:lang w:val="en-US" w:eastAsia="ko-KR"/>
        </w:rPr>
        <w:t xml:space="preserve">it is mandatory that </w:t>
      </w:r>
      <w:r>
        <w:rPr>
          <w:lang w:val="en-US" w:eastAsia="ko-KR"/>
        </w:rPr>
        <w:t xml:space="preserve">the configurations of TCI states for the candidate cells are </w:t>
      </w:r>
      <w:r w:rsidR="00A569CE">
        <w:rPr>
          <w:lang w:val="en-US" w:eastAsia="ko-KR"/>
        </w:rPr>
        <w:t>located at</w:t>
      </w:r>
      <w:r w:rsidR="00A569CE" w:rsidRPr="00A569CE">
        <w:t xml:space="preserve"> </w:t>
      </w:r>
      <w:r w:rsidR="00A569CE" w:rsidRPr="00FA2AA6">
        <w:t xml:space="preserve">external to the </w:t>
      </w:r>
      <w:r w:rsidR="00A569CE" w:rsidRPr="009302C5">
        <w:rPr>
          <w:i/>
        </w:rPr>
        <w:t>ServingCellConfig</w:t>
      </w:r>
      <w:r w:rsidR="00A569CE" w:rsidRPr="00FA2AA6">
        <w:t>(s) of current serving cells and external to the configuration of the LTM candidate cells (</w:t>
      </w:r>
      <w:r w:rsidR="00A569CE">
        <w:t xml:space="preserve">i.e. </w:t>
      </w:r>
      <w:r w:rsidR="00A569CE" w:rsidRPr="00FA2AA6">
        <w:t xml:space="preserve">same location as </w:t>
      </w:r>
      <w:r w:rsidR="00A569CE">
        <w:t xml:space="preserve">L1 </w:t>
      </w:r>
      <w:r w:rsidR="00A569CE" w:rsidRPr="00FA2AA6">
        <w:t>RS configuration).</w:t>
      </w:r>
      <w:r w:rsidR="00A569CE">
        <w:t xml:space="preserve"> </w:t>
      </w:r>
      <w:r w:rsidR="00FD035B">
        <w:rPr>
          <w:lang w:val="en-US" w:eastAsia="ko-KR"/>
        </w:rPr>
        <w:t>On the other hand</w:t>
      </w:r>
      <w:r w:rsidR="00A569CE">
        <w:rPr>
          <w:rFonts w:hint="eastAsia"/>
          <w:lang w:val="en-US" w:eastAsia="ko-KR"/>
        </w:rPr>
        <w:t xml:space="preserve">, </w:t>
      </w:r>
      <w:r w:rsidR="00A569CE">
        <w:rPr>
          <w:lang w:val="en-US" w:eastAsia="ko-KR"/>
        </w:rPr>
        <w:t xml:space="preserve">RAN1 provided the RRC parameters list </w:t>
      </w:r>
      <w:r w:rsidR="00FD035B">
        <w:rPr>
          <w:lang w:val="en-US" w:eastAsia="ko-KR"/>
        </w:rPr>
        <w:t>where</w:t>
      </w:r>
      <w:r w:rsidR="009302C5">
        <w:rPr>
          <w:lang w:val="en-US" w:eastAsia="ko-KR"/>
        </w:rPr>
        <w:t xml:space="preserve"> the configurations of TCI states for the candidate cells are located at internal </w:t>
      </w:r>
      <w:r w:rsidR="009302C5" w:rsidRPr="00FA2AA6">
        <w:t>to the configuration of the LTM candidate cells</w:t>
      </w:r>
      <w:r w:rsidR="009302C5">
        <w:t xml:space="preserve"> (i.e., inside of IE </w:t>
      </w:r>
      <w:r w:rsidR="009302C5" w:rsidRPr="009302C5">
        <w:rPr>
          <w:i/>
        </w:rPr>
        <w:t>LTM-Candidate</w:t>
      </w:r>
      <w:r w:rsidR="009302C5">
        <w:t>)</w:t>
      </w:r>
      <w:r w:rsidR="000C0E31">
        <w:t xml:space="preserve"> [2]</w:t>
      </w:r>
      <w:r w:rsidR="009302C5">
        <w:t>.</w:t>
      </w:r>
      <w:r w:rsidR="00FD035B">
        <w:t xml:space="preserve"> That is to say, there exists a misalignment between RAN2 assumption and RAN1 implementation in terms of the location of </w:t>
      </w:r>
      <w:r w:rsidR="00FD035B" w:rsidRPr="00FA2AA6">
        <w:t>configurations of TCI states for the candidate cells</w:t>
      </w:r>
      <w:r w:rsidR="00FD035B">
        <w:t>.</w:t>
      </w:r>
    </w:p>
    <w:p w14:paraId="567FE3D1" w14:textId="74AA9433" w:rsidR="007304A4" w:rsidRDefault="0010299D" w:rsidP="00A569CE">
      <w:pPr>
        <w:rPr>
          <w:lang w:val="en-US" w:eastAsia="ko-KR"/>
        </w:rPr>
      </w:pPr>
      <w:r>
        <w:rPr>
          <w:lang w:val="en-US" w:eastAsia="ko-KR"/>
        </w:rPr>
        <w:t>To resolve th</w:t>
      </w:r>
      <w:r w:rsidR="00B642B7">
        <w:rPr>
          <w:lang w:val="en-US" w:eastAsia="ko-KR"/>
        </w:rPr>
        <w:t>e misalignment</w:t>
      </w:r>
      <w:r>
        <w:rPr>
          <w:lang w:val="en-US" w:eastAsia="ko-KR"/>
        </w:rPr>
        <w:t xml:space="preserve">, RAN2 need to consider whether the UE needs to know the TCI state configurations for candidate cells before LTM cell switch. The L1 RS configurations for candidate cells are provided to the UE </w:t>
      </w:r>
      <w:r w:rsidR="007304A4">
        <w:rPr>
          <w:lang w:val="en-US" w:eastAsia="ko-KR"/>
        </w:rPr>
        <w:t xml:space="preserve">(i.e., in </w:t>
      </w:r>
      <w:r w:rsidR="007304A4">
        <w:t xml:space="preserve">the current UE configuration separately from </w:t>
      </w:r>
      <w:r w:rsidR="007304A4" w:rsidRPr="00FA2AA6">
        <w:t xml:space="preserve">the </w:t>
      </w:r>
      <w:r w:rsidR="007304A4" w:rsidRPr="009302C5">
        <w:rPr>
          <w:i/>
        </w:rPr>
        <w:t>ServingCellConfig</w:t>
      </w:r>
      <w:r w:rsidR="007304A4" w:rsidRPr="00FA2AA6">
        <w:t>(s) of current serving cells</w:t>
      </w:r>
      <w:r w:rsidR="007304A4">
        <w:t xml:space="preserve"> and the candidate cell configurations</w:t>
      </w:r>
      <w:r w:rsidR="007304A4">
        <w:rPr>
          <w:lang w:val="en-US" w:eastAsia="ko-KR"/>
        </w:rPr>
        <w:t xml:space="preserve">) </w:t>
      </w:r>
      <w:r>
        <w:rPr>
          <w:lang w:val="en-US" w:eastAsia="ko-KR"/>
        </w:rPr>
        <w:t xml:space="preserve">before LTM cell switch </w:t>
      </w:r>
      <w:r w:rsidR="007304A4">
        <w:rPr>
          <w:lang w:val="en-US" w:eastAsia="ko-KR"/>
        </w:rPr>
        <w:t>because the UE should know the L1 RS configuration for the candidate cells to measure the quality of candidate cells and to report the measurement results. In other words, the L1 RS configuration for candidate cells should be provided to the UE before LTM cell switch in order to L1 measurement/reporting for LTM candidate cells.</w:t>
      </w:r>
    </w:p>
    <w:p w14:paraId="33680D30" w14:textId="1A9AECEE" w:rsidR="00B642B7" w:rsidRDefault="00134993" w:rsidP="00A569CE">
      <w:pPr>
        <w:rPr>
          <w:lang w:val="en-US" w:eastAsia="ko-KR"/>
        </w:rPr>
      </w:pPr>
      <w:r>
        <w:rPr>
          <w:rFonts w:hint="eastAsia"/>
          <w:lang w:val="en-US" w:eastAsia="ko-KR"/>
        </w:rPr>
        <w:t>In our view</w:t>
      </w:r>
      <w:r w:rsidR="000C0E31">
        <w:rPr>
          <w:lang w:val="en-US" w:eastAsia="ko-KR"/>
        </w:rPr>
        <w:t xml:space="preserve"> in Rel-18</w:t>
      </w:r>
      <w:r w:rsidRPr="00134993">
        <w:rPr>
          <w:lang w:val="en-US" w:eastAsia="ko-KR"/>
        </w:rPr>
        <w:t xml:space="preserve">, </w:t>
      </w:r>
      <w:r w:rsidR="00B642B7">
        <w:rPr>
          <w:lang w:val="en-US" w:eastAsia="ko-KR"/>
        </w:rPr>
        <w:t xml:space="preserve">it seems that </w:t>
      </w:r>
      <w:r w:rsidRPr="00134993">
        <w:rPr>
          <w:lang w:val="en-US" w:eastAsia="ko-KR"/>
        </w:rPr>
        <w:t xml:space="preserve">the UE does not need any other required </w:t>
      </w:r>
      <w:r w:rsidR="00B642B7">
        <w:rPr>
          <w:lang w:val="en-US" w:eastAsia="ko-KR"/>
        </w:rPr>
        <w:t>action</w:t>
      </w:r>
      <w:r w:rsidRPr="00134993">
        <w:rPr>
          <w:lang w:val="en-US" w:eastAsia="ko-KR"/>
        </w:rPr>
        <w:t xml:space="preserve">s </w:t>
      </w:r>
      <w:r w:rsidR="00B642B7">
        <w:rPr>
          <w:lang w:val="en-US" w:eastAsia="ko-KR"/>
        </w:rPr>
        <w:t>f</w:t>
      </w:r>
      <w:r w:rsidR="00B642B7" w:rsidRPr="00134993">
        <w:rPr>
          <w:lang w:val="en-US" w:eastAsia="ko-KR"/>
        </w:rPr>
        <w:t xml:space="preserve">or LTM candidate cells </w:t>
      </w:r>
      <w:r w:rsidRPr="00134993">
        <w:rPr>
          <w:lang w:val="en-US" w:eastAsia="ko-KR"/>
        </w:rPr>
        <w:t>other than L1 measurement/reporting</w:t>
      </w:r>
      <w:r w:rsidR="00B642B7">
        <w:rPr>
          <w:lang w:val="en-US" w:eastAsia="ko-KR"/>
        </w:rPr>
        <w:t xml:space="preserve">, i.e., the configuration of TCI states for candidate cells are not necessary to be provided to the UE before LTM cell switch. When the UE receives the LTM Cell Switch Command MAC CE including the TCI state of the candidate cell, the UE first applies the target configuration (i.e., the complete configuration based on the candidate cell configuration) and then applies the beam indicated by the TCI state ID in the MAC CE, where the corresponding TCI configuration is included in the target configuration. </w:t>
      </w:r>
      <w:r w:rsidR="000C0E31">
        <w:rPr>
          <w:lang w:val="en-US" w:eastAsia="ko-KR"/>
        </w:rPr>
        <w:t xml:space="preserve">Therefore, it is sufficient for the UE that the configurations of TCI states for the candidate cells are located at internal </w:t>
      </w:r>
      <w:r w:rsidR="000C0E31" w:rsidRPr="00FA2AA6">
        <w:t>to the configuration of the LTM candidate cells</w:t>
      </w:r>
      <w:r w:rsidR="000C0E31">
        <w:t xml:space="preserve"> (i.e., inside of IE </w:t>
      </w:r>
      <w:r w:rsidR="000C0E31" w:rsidRPr="009302C5">
        <w:rPr>
          <w:i/>
        </w:rPr>
        <w:t>LTM-Candidate</w:t>
      </w:r>
      <w:r w:rsidR="000C0E31">
        <w:t>) as RAN1 suggested in the RRC parameters list [2].</w:t>
      </w:r>
    </w:p>
    <w:p w14:paraId="600D3B8F" w14:textId="1A2A2989" w:rsidR="000C0E31" w:rsidRPr="00C37B78" w:rsidRDefault="000C0E31" w:rsidP="000C0E31">
      <w:pPr>
        <w:pStyle w:val="afa"/>
        <w:rPr>
          <w:rFonts w:eastAsia="맑은 고딕"/>
          <w:b/>
          <w:bCs/>
          <w:sz w:val="20"/>
          <w:szCs w:val="18"/>
        </w:rPr>
      </w:pPr>
      <w:r w:rsidRPr="00C37B78">
        <w:rPr>
          <w:rFonts w:eastAsia="맑은 고딕"/>
          <w:b/>
          <w:bCs/>
          <w:sz w:val="20"/>
          <w:szCs w:val="18"/>
        </w:rPr>
        <w:t>Proposal 1</w:t>
      </w:r>
      <w:r w:rsidR="006841B4" w:rsidRPr="00C37B78">
        <w:rPr>
          <w:rFonts w:eastAsia="맑은 고딕"/>
          <w:b/>
          <w:bCs/>
          <w:sz w:val="20"/>
          <w:szCs w:val="18"/>
        </w:rPr>
        <w:t xml:space="preserve">. </w:t>
      </w:r>
      <w:r w:rsidRPr="00C37B78">
        <w:rPr>
          <w:rFonts w:eastAsia="맑은 고딕"/>
          <w:b/>
          <w:bCs/>
          <w:sz w:val="20"/>
          <w:szCs w:val="18"/>
        </w:rPr>
        <w:t>Implement TCI state configuration within the candidate cell configuration as RAN1 suggested in the RRC parameters list.</w:t>
      </w:r>
    </w:p>
    <w:p w14:paraId="0EEE5181" w14:textId="68FCE143" w:rsidR="00B642B7" w:rsidRPr="00C37B78" w:rsidRDefault="008B36EB" w:rsidP="008B36EB">
      <w:pPr>
        <w:rPr>
          <w:lang w:val="en-US" w:eastAsia="ko-KR"/>
        </w:rPr>
      </w:pPr>
      <w:r w:rsidRPr="00C37B78">
        <w:rPr>
          <w:lang w:val="en-US" w:eastAsia="ko-KR"/>
        </w:rPr>
        <w:t>F</w:t>
      </w:r>
      <w:r w:rsidR="000C0E31" w:rsidRPr="00C37B78">
        <w:rPr>
          <w:lang w:val="en-US" w:eastAsia="ko-KR"/>
        </w:rPr>
        <w:t>rom a</w:t>
      </w:r>
      <w:r w:rsidR="000C0E31" w:rsidRPr="00C37B78">
        <w:rPr>
          <w:rFonts w:hint="eastAsia"/>
          <w:lang w:val="en-US" w:eastAsia="ko-KR"/>
        </w:rPr>
        <w:t xml:space="preserve"> network </w:t>
      </w:r>
      <w:r w:rsidR="000C0E31" w:rsidRPr="00C37B78">
        <w:rPr>
          <w:lang w:val="en-US" w:eastAsia="ko-KR"/>
        </w:rPr>
        <w:t>perspective,</w:t>
      </w:r>
      <w:r w:rsidRPr="00C37B78">
        <w:rPr>
          <w:lang w:val="en-US" w:eastAsia="ko-KR"/>
        </w:rPr>
        <w:t xml:space="preserve"> the source cell should know the TCI state configuration of the target cell to include the TCI state ID indicating the target beam in the LTM Cell Switch Command MAC CE upon LTM cell switch decision. This can be done by network signaling, e.g., the source cell may request the TCI state ID from the target cell while delivering the L1 measurement result to the target cell before LTM cell switch decision or the source cell may include the target TCI state ID based on the stored </w:t>
      </w:r>
      <w:r w:rsidR="00412D6C" w:rsidRPr="00C37B78">
        <w:rPr>
          <w:lang w:val="en-US" w:eastAsia="ko-KR"/>
        </w:rPr>
        <w:t xml:space="preserve">information of </w:t>
      </w:r>
      <w:r w:rsidRPr="00C37B78">
        <w:rPr>
          <w:lang w:val="en-US" w:eastAsia="ko-KR"/>
        </w:rPr>
        <w:t>the configurations of TCI states for the candidate cells</w:t>
      </w:r>
      <w:r w:rsidR="00412D6C" w:rsidRPr="00C37B78">
        <w:rPr>
          <w:lang w:val="en-US" w:eastAsia="ko-KR"/>
        </w:rPr>
        <w:t xml:space="preserve"> (i.e., the source cell collects the TCI state configurations for candidate cells at LTM preparation phase)</w:t>
      </w:r>
      <w:r w:rsidRPr="00C37B78">
        <w:rPr>
          <w:lang w:val="en-US" w:eastAsia="ko-KR"/>
        </w:rPr>
        <w:t>.</w:t>
      </w:r>
      <w:r w:rsidR="00FA043D" w:rsidRPr="00C37B78">
        <w:rPr>
          <w:lang w:val="en-US" w:eastAsia="ko-KR"/>
        </w:rPr>
        <w:t xml:space="preserve"> Since the network signaling is RAN3 scope, RAN2 assume that the source cell/DU needs to know the configurations of TCI states for candidate cells in order to include beam indication in the LTM Cell Switch Command MAC CE.</w:t>
      </w:r>
    </w:p>
    <w:p w14:paraId="0027D9C6" w14:textId="30600321" w:rsidR="00CB08C2" w:rsidRPr="00C37B78" w:rsidRDefault="00CB08C2" w:rsidP="00CB08C2">
      <w:pPr>
        <w:pStyle w:val="afa"/>
        <w:rPr>
          <w:rFonts w:eastAsia="맑은 고딕"/>
          <w:b/>
          <w:bCs/>
          <w:sz w:val="20"/>
          <w:szCs w:val="18"/>
        </w:rPr>
      </w:pPr>
      <w:r w:rsidRPr="00C37B78">
        <w:rPr>
          <w:rFonts w:eastAsia="맑은 고딕"/>
          <w:b/>
          <w:bCs/>
          <w:sz w:val="20"/>
          <w:szCs w:val="18"/>
        </w:rPr>
        <w:t xml:space="preserve">Proposal </w:t>
      </w:r>
      <w:r w:rsidR="00FA043D" w:rsidRPr="00C37B78">
        <w:rPr>
          <w:rFonts w:eastAsia="맑은 고딕"/>
          <w:b/>
          <w:bCs/>
          <w:sz w:val="20"/>
          <w:szCs w:val="18"/>
        </w:rPr>
        <w:t>2</w:t>
      </w:r>
      <w:r w:rsidR="006841B4" w:rsidRPr="00C37B78">
        <w:rPr>
          <w:rFonts w:eastAsia="맑은 고딕"/>
          <w:b/>
          <w:bCs/>
          <w:sz w:val="20"/>
          <w:szCs w:val="18"/>
        </w:rPr>
        <w:t xml:space="preserve">. </w:t>
      </w:r>
      <w:r w:rsidR="00FA043D" w:rsidRPr="00C37B78">
        <w:rPr>
          <w:rFonts w:eastAsia="맑은 고딕"/>
          <w:b/>
          <w:bCs/>
          <w:sz w:val="20"/>
          <w:szCs w:val="18"/>
        </w:rPr>
        <w:t>RAN2 assume that the source DU needs to know the configurations of TCI states for candidate cells in order to include beam indication in the LTM Cell Switch Command MAC CE. How to specify the corresponding network signaling is up to RAN3.</w:t>
      </w:r>
    </w:p>
    <w:p w14:paraId="1D47C460" w14:textId="230B99B0" w:rsidR="00226D8A" w:rsidRPr="00C37B78" w:rsidRDefault="006841B4" w:rsidP="006841B4">
      <w:pPr>
        <w:rPr>
          <w:lang w:val="en-US" w:eastAsia="ko-KR"/>
        </w:rPr>
      </w:pPr>
      <w:r w:rsidRPr="00C37B78">
        <w:rPr>
          <w:rFonts w:hint="eastAsia"/>
          <w:lang w:val="en-US" w:eastAsia="ko-KR"/>
        </w:rPr>
        <w:t xml:space="preserve">In our view, </w:t>
      </w:r>
      <w:r w:rsidRPr="00C37B78">
        <w:rPr>
          <w:lang w:val="en-US" w:eastAsia="ko-KR"/>
        </w:rPr>
        <w:t>RAN3 is working on network signaling based on the above agreement, i.e., RAN2 assumption about the location of the TCI state configurations for candidate cells made in RAN2#121bis.</w:t>
      </w:r>
      <w:r w:rsidRPr="00C37B78">
        <w:rPr>
          <w:rFonts w:hint="eastAsia"/>
          <w:lang w:val="en-US" w:eastAsia="ko-KR"/>
        </w:rPr>
        <w:t xml:space="preserve"> </w:t>
      </w:r>
      <w:r w:rsidRPr="00C37B78">
        <w:rPr>
          <w:lang w:val="en-US" w:eastAsia="ko-KR"/>
        </w:rPr>
        <w:t>Since the RAN2 assumption is changed i</w:t>
      </w:r>
      <w:r w:rsidRPr="00C37B78">
        <w:rPr>
          <w:rFonts w:hint="eastAsia"/>
          <w:lang w:val="en-US" w:eastAsia="ko-KR"/>
        </w:rPr>
        <w:t>f Proposal</w:t>
      </w:r>
      <w:r w:rsidRPr="00C37B78">
        <w:rPr>
          <w:lang w:val="en-US" w:eastAsia="ko-KR"/>
        </w:rPr>
        <w:t>s</w:t>
      </w:r>
      <w:r w:rsidRPr="00C37B78">
        <w:rPr>
          <w:rFonts w:hint="eastAsia"/>
          <w:lang w:val="en-US" w:eastAsia="ko-KR"/>
        </w:rPr>
        <w:t xml:space="preserve"> </w:t>
      </w:r>
      <w:r w:rsidRPr="00C37B78">
        <w:rPr>
          <w:lang w:val="en-US" w:eastAsia="ko-KR"/>
        </w:rPr>
        <w:t xml:space="preserve">1 and </w:t>
      </w:r>
      <w:r w:rsidRPr="00C37B78">
        <w:rPr>
          <w:rFonts w:hint="eastAsia"/>
          <w:lang w:val="en-US" w:eastAsia="ko-KR"/>
        </w:rPr>
        <w:t xml:space="preserve">2 </w:t>
      </w:r>
      <w:r w:rsidRPr="00C37B78">
        <w:rPr>
          <w:lang w:val="en-US" w:eastAsia="ko-KR"/>
        </w:rPr>
        <w:t>are</w:t>
      </w:r>
      <w:r w:rsidRPr="00C37B78">
        <w:rPr>
          <w:rFonts w:hint="eastAsia"/>
          <w:lang w:val="en-US" w:eastAsia="ko-KR"/>
        </w:rPr>
        <w:t xml:space="preserve"> agreed</w:t>
      </w:r>
      <w:r w:rsidRPr="00C37B78">
        <w:rPr>
          <w:lang w:val="en-US" w:eastAsia="ko-KR"/>
        </w:rPr>
        <w:t>, RAN2 need to inform RAN3 of the assumption change.</w:t>
      </w:r>
    </w:p>
    <w:p w14:paraId="28B42C13" w14:textId="56C69ACF" w:rsidR="006841B4" w:rsidRPr="00C37B78" w:rsidRDefault="006841B4" w:rsidP="006841B4">
      <w:pPr>
        <w:rPr>
          <w:rFonts w:eastAsia="맑은 고딕"/>
          <w:b/>
          <w:bCs/>
          <w:szCs w:val="18"/>
          <w:lang w:val="fr-FR" w:eastAsia="ko-KR"/>
        </w:rPr>
      </w:pPr>
      <w:r w:rsidRPr="00C37B78">
        <w:rPr>
          <w:rFonts w:eastAsia="맑은 고딕"/>
          <w:b/>
          <w:bCs/>
          <w:szCs w:val="18"/>
          <w:lang w:val="fr-FR" w:eastAsia="ko-KR"/>
        </w:rPr>
        <w:t>Proposal 3. If Proposals 1</w:t>
      </w:r>
      <w:r w:rsidR="00906E77" w:rsidRPr="00C37B78">
        <w:rPr>
          <w:rFonts w:eastAsia="맑은 고딕"/>
          <w:b/>
          <w:bCs/>
          <w:szCs w:val="18"/>
          <w:lang w:val="fr-FR" w:eastAsia="ko-KR"/>
        </w:rPr>
        <w:t xml:space="preserve"> </w:t>
      </w:r>
      <w:r w:rsidRPr="00C37B78">
        <w:rPr>
          <w:rFonts w:eastAsia="맑은 고딕"/>
          <w:b/>
          <w:bCs/>
          <w:szCs w:val="18"/>
          <w:lang w:val="fr-FR" w:eastAsia="ko-KR"/>
        </w:rPr>
        <w:t>and 2 are agreed, RAN2 send LS to RAN3</w:t>
      </w:r>
      <w:r w:rsidR="00906E77" w:rsidRPr="00C37B78">
        <w:rPr>
          <w:rFonts w:eastAsia="맑은 고딕"/>
          <w:b/>
          <w:bCs/>
          <w:szCs w:val="18"/>
          <w:lang w:val="fr-FR" w:eastAsia="ko-KR"/>
        </w:rPr>
        <w:t xml:space="preserve"> about the agreement</w:t>
      </w:r>
      <w:r w:rsidRPr="00C37B78">
        <w:rPr>
          <w:rFonts w:eastAsia="맑은 고딕"/>
          <w:b/>
          <w:bCs/>
          <w:szCs w:val="18"/>
          <w:lang w:val="fr-FR" w:eastAsia="ko-KR"/>
        </w:rPr>
        <w:t>.</w:t>
      </w:r>
    </w:p>
    <w:p w14:paraId="485AAAB2" w14:textId="77777777" w:rsidR="006841B4" w:rsidRPr="006841B4" w:rsidRDefault="006841B4" w:rsidP="006841B4">
      <w:pPr>
        <w:rPr>
          <w:lang w:val="en-US" w:eastAsia="ko-KR"/>
        </w:rPr>
      </w:pPr>
    </w:p>
    <w:p w14:paraId="40CCD3EF" w14:textId="375A4DCC" w:rsidR="00226D8A" w:rsidRPr="006D1013" w:rsidRDefault="00226D8A" w:rsidP="00020515">
      <w:pPr>
        <w:pStyle w:val="2"/>
        <w:rPr>
          <w:lang w:val="en-US" w:eastAsia="ko-KR"/>
        </w:rPr>
      </w:pPr>
      <w:r w:rsidRPr="006D1013">
        <w:rPr>
          <w:lang w:val="en-US" w:eastAsia="ko-KR"/>
        </w:rPr>
        <w:t>2.2.</w:t>
      </w:r>
      <w:r w:rsidRPr="006D1013">
        <w:rPr>
          <w:lang w:val="en-US" w:eastAsia="ko-KR"/>
        </w:rPr>
        <w:tab/>
      </w:r>
      <w:r w:rsidR="00CB08C2">
        <w:rPr>
          <w:lang w:val="en-US" w:eastAsia="ko-KR"/>
        </w:rPr>
        <w:t>LTM configuration handling upon L3 handover</w:t>
      </w:r>
    </w:p>
    <w:p w14:paraId="48FDCE56" w14:textId="78375DA2" w:rsidR="00BD7EA9" w:rsidRDefault="00BD7EA9" w:rsidP="00FD035B">
      <w:pPr>
        <w:rPr>
          <w:lang w:val="en-US" w:eastAsia="ko-KR"/>
        </w:rPr>
      </w:pPr>
      <w:r>
        <w:rPr>
          <w:rFonts w:hint="eastAsia"/>
          <w:lang w:val="en-US" w:eastAsia="ko-KR"/>
        </w:rPr>
        <w:t xml:space="preserve">Since </w:t>
      </w:r>
      <w:r>
        <w:rPr>
          <w:lang w:val="en-US" w:eastAsia="ko-KR"/>
        </w:rPr>
        <w:t xml:space="preserve">the serving gNB-CU may be changed by </w:t>
      </w:r>
      <w:r>
        <w:rPr>
          <w:rFonts w:hint="eastAsia"/>
          <w:lang w:val="en-US" w:eastAsia="ko-KR"/>
        </w:rPr>
        <w:t>L3 handover</w:t>
      </w:r>
      <w:r>
        <w:rPr>
          <w:lang w:val="en-US" w:eastAsia="ko-KR"/>
        </w:rPr>
        <w:t>,</w:t>
      </w:r>
      <w:r>
        <w:rPr>
          <w:rFonts w:hint="eastAsia"/>
          <w:lang w:val="en-US" w:eastAsia="ko-KR"/>
        </w:rPr>
        <w:t xml:space="preserve"> </w:t>
      </w:r>
      <w:r>
        <w:rPr>
          <w:lang w:val="en-US" w:eastAsia="ko-KR"/>
        </w:rPr>
        <w:t>keeping the LTM configuration upon L3 handover can result in some inefficien</w:t>
      </w:r>
      <w:r w:rsidR="00480A82">
        <w:rPr>
          <w:lang w:val="en-US" w:eastAsia="ko-KR"/>
        </w:rPr>
        <w:t xml:space="preserve">t signaling. For example, the network should release the stored LTM configuration at the UE before configuring LTM for the new serving gNB-CU. </w:t>
      </w:r>
      <w:r w:rsidR="00080055">
        <w:rPr>
          <w:lang w:val="en-US" w:eastAsia="ko-KR"/>
        </w:rPr>
        <w:t>Since</w:t>
      </w:r>
      <w:r w:rsidR="00480A82">
        <w:rPr>
          <w:lang w:val="en-US" w:eastAsia="ko-KR"/>
        </w:rPr>
        <w:t xml:space="preserve"> the LTM configuration (i.e. </w:t>
      </w:r>
      <w:r w:rsidR="00480A82" w:rsidRPr="00480A82">
        <w:rPr>
          <w:i/>
          <w:lang w:val="en-US" w:eastAsia="ko-KR"/>
        </w:rPr>
        <w:t>LTM-Config</w:t>
      </w:r>
      <w:r w:rsidR="00480A82">
        <w:rPr>
          <w:lang w:val="en-US" w:eastAsia="ko-KR"/>
        </w:rPr>
        <w:t>) is configured by SetupRelease</w:t>
      </w:r>
      <w:r w:rsidR="00080055">
        <w:rPr>
          <w:lang w:val="en-US" w:eastAsia="ko-KR"/>
        </w:rPr>
        <w:t>, the stored LTM configuration is first released by Release command and then the new LTM configuration is provided via Setup command</w:t>
      </w:r>
      <w:r w:rsidR="00480A82">
        <w:rPr>
          <w:lang w:val="en-US" w:eastAsia="ko-KR"/>
        </w:rPr>
        <w:t>.</w:t>
      </w:r>
      <w:r w:rsidR="00080055">
        <w:rPr>
          <w:lang w:val="en-US" w:eastAsia="ko-KR"/>
        </w:rPr>
        <w:t xml:space="preserve"> This means that 4-way signaling </w:t>
      </w:r>
      <w:r w:rsidR="001125DC">
        <w:rPr>
          <w:lang w:val="en-US" w:eastAsia="ko-KR"/>
        </w:rPr>
        <w:t xml:space="preserve">(i.e. Release of previous LTM configuration and Setup of new LTM configuration) </w:t>
      </w:r>
      <w:r w:rsidR="00080055">
        <w:rPr>
          <w:lang w:val="en-US" w:eastAsia="ko-KR"/>
        </w:rPr>
        <w:t xml:space="preserve">is forced for the UE keeping the LTM configuration for the previous gNB-CU to configure the LTM configuration for the new serving gNB-CU as </w:t>
      </w:r>
      <w:r w:rsidR="001125DC">
        <w:rPr>
          <w:lang w:val="en-US" w:eastAsia="ko-KR"/>
        </w:rPr>
        <w:t>described in Figure 1</w:t>
      </w:r>
      <w:r w:rsidR="00080055">
        <w:rPr>
          <w:lang w:val="en-US" w:eastAsia="ko-KR"/>
        </w:rPr>
        <w:t>.</w:t>
      </w:r>
      <w:r w:rsidR="00B91297">
        <w:rPr>
          <w:lang w:val="en-US" w:eastAsia="ko-KR"/>
        </w:rPr>
        <w:t xml:space="preserve"> In Figure 1, t</w:t>
      </w:r>
      <w:r w:rsidR="00B91297">
        <w:rPr>
          <w:rFonts w:hint="eastAsia"/>
          <w:lang w:val="en-US" w:eastAsia="ko-KR"/>
        </w:rPr>
        <w:t xml:space="preserve">he steps 5 and 6 </w:t>
      </w:r>
      <w:r w:rsidR="00B91297">
        <w:rPr>
          <w:rFonts w:hint="eastAsia"/>
          <w:lang w:val="en-US" w:eastAsia="ko-KR"/>
        </w:rPr>
        <w:lastRenderedPageBreak/>
        <w:t xml:space="preserve">are necessary to </w:t>
      </w:r>
      <w:r w:rsidR="00B91297">
        <w:rPr>
          <w:lang w:val="en-US" w:eastAsia="ko-KR"/>
        </w:rPr>
        <w:t>setup</w:t>
      </w:r>
      <w:r w:rsidR="00B91297">
        <w:rPr>
          <w:rFonts w:hint="eastAsia"/>
          <w:lang w:val="en-US" w:eastAsia="ko-KR"/>
        </w:rPr>
        <w:t xml:space="preserve"> the new LTM configuration (i.e.,</w:t>
      </w:r>
      <w:r w:rsidR="00B91297">
        <w:rPr>
          <w:lang w:val="en-US" w:eastAsia="ko-KR"/>
        </w:rPr>
        <w:t xml:space="preserve"> steps 7 and 8), which may result in additional latency to LTM configuration.</w:t>
      </w:r>
    </w:p>
    <w:p w14:paraId="1560BBA3" w14:textId="397912D9" w:rsidR="001125DC" w:rsidRDefault="001125DC" w:rsidP="00964C64">
      <w:pPr>
        <w:jc w:val="center"/>
        <w:rPr>
          <w:lang w:val="en-US" w:eastAsia="ko-KR"/>
        </w:rPr>
      </w:pPr>
      <w:r>
        <w:rPr>
          <w:noProof/>
          <w:lang w:val="en-US" w:eastAsia="ko-KR"/>
        </w:rPr>
        <w:drawing>
          <wp:inline distT="0" distB="0" distL="0" distR="0" wp14:anchorId="74D4DC4E" wp14:editId="2CF13D8E">
            <wp:extent cx="4217159" cy="3607834"/>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26367" cy="3615712"/>
                    </a:xfrm>
                    <a:prstGeom prst="rect">
                      <a:avLst/>
                    </a:prstGeom>
                  </pic:spPr>
                </pic:pic>
              </a:graphicData>
            </a:graphic>
          </wp:inline>
        </w:drawing>
      </w:r>
    </w:p>
    <w:p w14:paraId="7692A19C" w14:textId="3AB58B76" w:rsidR="001125DC" w:rsidRPr="001125DC" w:rsidRDefault="001125DC" w:rsidP="00FD035B">
      <w:pPr>
        <w:rPr>
          <w:b/>
          <w:lang w:val="en-US" w:eastAsia="ko-KR"/>
        </w:rPr>
      </w:pPr>
      <w:r w:rsidRPr="001125DC">
        <w:rPr>
          <w:rFonts w:hint="eastAsia"/>
          <w:b/>
          <w:lang w:val="en-US" w:eastAsia="ko-KR"/>
        </w:rPr>
        <w:t xml:space="preserve">Figure 1. </w:t>
      </w:r>
      <w:r w:rsidRPr="001125DC">
        <w:rPr>
          <w:b/>
          <w:lang w:val="en-US" w:eastAsia="ko-KR"/>
        </w:rPr>
        <w:t xml:space="preserve">4-way signaling (i.e. </w:t>
      </w:r>
      <w:r w:rsidR="00B91297">
        <w:rPr>
          <w:b/>
          <w:lang w:val="en-US" w:eastAsia="ko-KR"/>
        </w:rPr>
        <w:t>step 5 - 8</w:t>
      </w:r>
      <w:r w:rsidRPr="001125DC">
        <w:rPr>
          <w:b/>
          <w:lang w:val="en-US" w:eastAsia="ko-KR"/>
        </w:rPr>
        <w:t xml:space="preserve">) is forced for the UE keeping the previous LTM configuration </w:t>
      </w:r>
      <w:r w:rsidR="00B91297">
        <w:rPr>
          <w:b/>
          <w:lang w:val="en-US" w:eastAsia="ko-KR"/>
        </w:rPr>
        <w:t xml:space="preserve">in order </w:t>
      </w:r>
      <w:r w:rsidRPr="001125DC">
        <w:rPr>
          <w:b/>
          <w:lang w:val="en-US" w:eastAsia="ko-KR"/>
        </w:rPr>
        <w:t xml:space="preserve">to </w:t>
      </w:r>
      <w:r w:rsidR="00B91297">
        <w:rPr>
          <w:b/>
          <w:lang w:val="en-US" w:eastAsia="ko-KR"/>
        </w:rPr>
        <w:t>setup</w:t>
      </w:r>
      <w:r w:rsidRPr="001125DC">
        <w:rPr>
          <w:b/>
          <w:lang w:val="en-US" w:eastAsia="ko-KR"/>
        </w:rPr>
        <w:t xml:space="preserve"> the new LTM configuration.</w:t>
      </w:r>
    </w:p>
    <w:p w14:paraId="61A84C3F" w14:textId="409DDBA6" w:rsidR="00D23EEA" w:rsidRDefault="00B91297" w:rsidP="00B91297">
      <w:pPr>
        <w:rPr>
          <w:lang w:val="en-US" w:eastAsia="ko-KR"/>
        </w:rPr>
      </w:pPr>
      <w:r>
        <w:rPr>
          <w:lang w:val="en-US" w:eastAsia="ko-KR"/>
        </w:rPr>
        <w:t xml:space="preserve">In order to reduce the latency with keeping the previous LTM configuration, the new gNB may </w:t>
      </w:r>
      <w:r w:rsidRPr="00B91297">
        <w:rPr>
          <w:lang w:val="en-US" w:eastAsia="ko-KR"/>
        </w:rPr>
        <w:t>only configure candidate cells as many as the remaining UE LTM candidate cell capability.</w:t>
      </w:r>
      <w:r>
        <w:rPr>
          <w:lang w:val="en-US" w:eastAsia="ko-KR"/>
        </w:rPr>
        <w:t xml:space="preserve"> For example, the UE is configured with 4 candidate cells by the previous gNB. Then, the new serving gNB can configure up to 4 candidate cells to the UE if the UE </w:t>
      </w:r>
      <w:r w:rsidR="00D23EEA">
        <w:rPr>
          <w:lang w:val="en-US" w:eastAsia="ko-KR"/>
        </w:rPr>
        <w:t>can be configured with up to 8 LTM candidate cells. In our view, t</w:t>
      </w:r>
      <w:r w:rsidR="00D23EEA" w:rsidRPr="00D23EEA">
        <w:rPr>
          <w:lang w:val="en-US" w:eastAsia="ko-KR"/>
        </w:rPr>
        <w:t>his method is undesirable because it wastes the UE</w:t>
      </w:r>
      <w:r w:rsidR="00D23EEA">
        <w:rPr>
          <w:lang w:val="en-US" w:eastAsia="ko-KR"/>
        </w:rPr>
        <w:t>’</w:t>
      </w:r>
      <w:r w:rsidR="00D23EEA" w:rsidRPr="00D23EEA">
        <w:rPr>
          <w:lang w:val="en-US" w:eastAsia="ko-KR"/>
        </w:rPr>
        <w:t>s LTM capability.</w:t>
      </w:r>
    </w:p>
    <w:p w14:paraId="03003E0F" w14:textId="4F5ED717" w:rsidR="00323BA4" w:rsidRPr="00C37B78" w:rsidRDefault="00323BA4" w:rsidP="00B91297">
      <w:pPr>
        <w:rPr>
          <w:lang w:val="en-US" w:eastAsia="ko-KR"/>
        </w:rPr>
      </w:pPr>
      <w:r w:rsidRPr="00C37B78">
        <w:rPr>
          <w:lang w:val="en-US" w:eastAsia="ko-KR"/>
        </w:rPr>
        <w:t xml:space="preserve">Observation 1. </w:t>
      </w:r>
      <w:r w:rsidR="00D845EC" w:rsidRPr="00C37B78">
        <w:rPr>
          <w:lang w:val="en-US" w:eastAsia="ko-KR"/>
        </w:rPr>
        <w:t>Keeping the stored LTM configuration upon L3 handover may result in additional latency to LTM configuration for new serving gNB or waste the UE’s LTM capability.</w:t>
      </w:r>
    </w:p>
    <w:p w14:paraId="2463739C" w14:textId="7AE1B9B2" w:rsidR="00616358" w:rsidRPr="00C37B78" w:rsidRDefault="00D23EEA" w:rsidP="00B91297">
      <w:pPr>
        <w:rPr>
          <w:lang w:val="en-US" w:eastAsia="ko-KR"/>
        </w:rPr>
      </w:pPr>
      <w:r w:rsidRPr="00C37B78">
        <w:rPr>
          <w:lang w:val="en-US" w:eastAsia="ko-KR"/>
        </w:rPr>
        <w:t xml:space="preserve">In our view, since Rel-18 LTM is for the intra-CU scenario, it is straightforward that the UE autonomously releases the stored LTM configuration upon receiving L3 handover command. </w:t>
      </w:r>
    </w:p>
    <w:p w14:paraId="65C0623E" w14:textId="3BB44A51" w:rsidR="00CB08C2" w:rsidRPr="00C37B78" w:rsidRDefault="00CB08C2" w:rsidP="00226D8A">
      <w:pPr>
        <w:rPr>
          <w:sz w:val="22"/>
        </w:rPr>
      </w:pPr>
      <w:r w:rsidRPr="00C37B78">
        <w:rPr>
          <w:rFonts w:eastAsia="맑은 고딕"/>
          <w:b/>
          <w:bCs/>
          <w:szCs w:val="18"/>
        </w:rPr>
        <w:t>P</w:t>
      </w:r>
      <w:r w:rsidR="00323BA4" w:rsidRPr="00C37B78">
        <w:rPr>
          <w:rFonts w:eastAsia="맑은 고딕"/>
          <w:b/>
          <w:bCs/>
          <w:szCs w:val="18"/>
        </w:rPr>
        <w:t>roposal 4</w:t>
      </w:r>
      <w:r w:rsidR="000039CB" w:rsidRPr="00C37B78">
        <w:rPr>
          <w:rFonts w:eastAsia="맑은 고딕"/>
          <w:b/>
          <w:bCs/>
          <w:szCs w:val="18"/>
        </w:rPr>
        <w:t xml:space="preserve">. </w:t>
      </w:r>
      <w:r w:rsidRPr="00C37B78">
        <w:rPr>
          <w:rFonts w:eastAsia="맑은 고딕"/>
          <w:b/>
          <w:bCs/>
          <w:szCs w:val="18"/>
        </w:rPr>
        <w:t>Release LTM configuration upon L3 handover</w:t>
      </w:r>
      <w:r w:rsidR="00101122" w:rsidRPr="00C37B78">
        <w:rPr>
          <w:rFonts w:eastAsia="맑은 고딕"/>
          <w:b/>
          <w:bCs/>
          <w:szCs w:val="18"/>
        </w:rPr>
        <w:t xml:space="preserve"> </w:t>
      </w:r>
      <w:r w:rsidR="00101122" w:rsidRPr="00C37B78">
        <w:rPr>
          <w:rFonts w:eastAsia="맑은 고딕" w:hint="eastAsia"/>
          <w:b/>
          <w:bCs/>
          <w:szCs w:val="18"/>
          <w:lang w:eastAsia="ko-KR"/>
        </w:rPr>
        <w:t>in Rel-18</w:t>
      </w:r>
      <w:r w:rsidRPr="00C37B78">
        <w:rPr>
          <w:rFonts w:eastAsia="맑은 고딕"/>
          <w:b/>
          <w:bCs/>
          <w:szCs w:val="18"/>
        </w:rPr>
        <w:t>.</w:t>
      </w:r>
    </w:p>
    <w:p w14:paraId="032D4D33" w14:textId="77777777" w:rsidR="00DE0BB3" w:rsidRPr="006D1013" w:rsidRDefault="00DE0BB3" w:rsidP="00025159">
      <w:pPr>
        <w:rPr>
          <w:rFonts w:eastAsiaTheme="minorEastAsia"/>
          <w:lang w:eastAsia="ko-KR"/>
        </w:rPr>
      </w:pPr>
    </w:p>
    <w:p w14:paraId="1B11C120" w14:textId="5CEAD429" w:rsidR="00D4259F" w:rsidRPr="006D1013" w:rsidRDefault="00B02523">
      <w:pPr>
        <w:pStyle w:val="1"/>
        <w:spacing w:line="300" w:lineRule="atLeast"/>
        <w:rPr>
          <w:noProof/>
          <w:lang w:val="en-US" w:eastAsia="ko-KR"/>
        </w:rPr>
      </w:pPr>
      <w:r w:rsidRPr="006D1013">
        <w:rPr>
          <w:rFonts w:eastAsia="맑은 고딕" w:hint="eastAsia"/>
          <w:lang w:val="en-US" w:eastAsia="ko-KR"/>
        </w:rPr>
        <w:t>3</w:t>
      </w:r>
      <w:r w:rsidRPr="006D1013">
        <w:rPr>
          <w:rFonts w:eastAsia="맑은 고딕"/>
          <w:lang w:val="en-US" w:eastAsia="ko-KR"/>
        </w:rPr>
        <w:t>.</w:t>
      </w:r>
      <w:r w:rsidR="00CA1066" w:rsidRPr="006D1013">
        <w:rPr>
          <w:noProof/>
          <w:lang w:val="en-US"/>
        </w:rPr>
        <w:tab/>
      </w:r>
      <w:r w:rsidRPr="006D1013">
        <w:rPr>
          <w:rFonts w:hint="eastAsia"/>
          <w:noProof/>
          <w:lang w:val="en-US" w:eastAsia="ko-KR"/>
        </w:rPr>
        <w:t>Conclusion</w:t>
      </w:r>
    </w:p>
    <w:p w14:paraId="3FB7D49A" w14:textId="2FAA7F7E" w:rsidR="00F15273" w:rsidRDefault="00600E2F" w:rsidP="007E19AC">
      <w:pPr>
        <w:rPr>
          <w:lang w:eastAsia="ko-KR"/>
        </w:rPr>
      </w:pPr>
      <w:r w:rsidRPr="006D1013">
        <w:rPr>
          <w:lang w:eastAsia="ko-KR"/>
        </w:rPr>
        <w:t xml:space="preserve">In this paper, we have made the following </w:t>
      </w:r>
      <w:r w:rsidR="002A5EA8" w:rsidRPr="006D1013">
        <w:rPr>
          <w:lang w:eastAsia="ko-KR"/>
        </w:rPr>
        <w:t xml:space="preserve">observations and </w:t>
      </w:r>
      <w:r w:rsidRPr="006D1013">
        <w:rPr>
          <w:lang w:eastAsia="ko-KR"/>
        </w:rPr>
        <w:t>proposals:</w:t>
      </w:r>
    </w:p>
    <w:p w14:paraId="295E96E8" w14:textId="43B1A704" w:rsidR="005B45EA" w:rsidRPr="005B45EA" w:rsidRDefault="005B45EA" w:rsidP="007E19AC">
      <w:pPr>
        <w:rPr>
          <w:i/>
          <w:u w:val="single"/>
          <w:lang w:eastAsia="ko-KR"/>
        </w:rPr>
      </w:pPr>
      <w:r w:rsidRPr="005B45EA">
        <w:rPr>
          <w:i/>
          <w:u w:val="single"/>
          <w:lang w:eastAsia="ko-KR"/>
        </w:rPr>
        <w:t>Location of the TCI state configurations for candidate cells</w:t>
      </w:r>
    </w:p>
    <w:p w14:paraId="33A1050F" w14:textId="77777777" w:rsidR="005B45EA" w:rsidRPr="00C37B78" w:rsidRDefault="005B45EA" w:rsidP="005B45EA">
      <w:pPr>
        <w:pStyle w:val="afa"/>
        <w:rPr>
          <w:rFonts w:eastAsia="맑은 고딕"/>
          <w:b/>
          <w:bCs/>
          <w:sz w:val="20"/>
          <w:szCs w:val="18"/>
        </w:rPr>
      </w:pPr>
      <w:r w:rsidRPr="00C37B78">
        <w:rPr>
          <w:rFonts w:eastAsia="맑은 고딕"/>
          <w:b/>
          <w:bCs/>
          <w:sz w:val="20"/>
          <w:szCs w:val="18"/>
        </w:rPr>
        <w:t>Proposal 1. Implement TCI state configuration within the candidate cell configuration as RAN1 suggested in the RRC parameters list.</w:t>
      </w:r>
    </w:p>
    <w:p w14:paraId="781A9766" w14:textId="77777777" w:rsidR="005B45EA" w:rsidRPr="00C37B78" w:rsidRDefault="005B45EA" w:rsidP="005B45EA">
      <w:pPr>
        <w:pStyle w:val="afa"/>
        <w:rPr>
          <w:rFonts w:eastAsia="맑은 고딕"/>
          <w:b/>
          <w:bCs/>
          <w:sz w:val="20"/>
          <w:szCs w:val="18"/>
        </w:rPr>
      </w:pPr>
      <w:r w:rsidRPr="00C37B78">
        <w:rPr>
          <w:rFonts w:eastAsia="맑은 고딕"/>
          <w:b/>
          <w:bCs/>
          <w:sz w:val="20"/>
          <w:szCs w:val="18"/>
        </w:rPr>
        <w:t>Proposal 2. RAN2 assume that the source DU needs to know the configurations of TCI states for candidate cells in order to include beam indication in the LTM Cell Switch Command MAC CE. How to specify the corresponding network signaling is up to RAN3.</w:t>
      </w:r>
    </w:p>
    <w:p w14:paraId="28BB7023" w14:textId="77777777" w:rsidR="00906E77" w:rsidRPr="00C37B78" w:rsidRDefault="00906E77" w:rsidP="00906E77">
      <w:pPr>
        <w:rPr>
          <w:rFonts w:eastAsia="맑은 고딕"/>
          <w:b/>
          <w:bCs/>
          <w:szCs w:val="18"/>
          <w:lang w:val="fr-FR" w:eastAsia="ko-KR"/>
        </w:rPr>
      </w:pPr>
      <w:r w:rsidRPr="00C37B78">
        <w:rPr>
          <w:rFonts w:eastAsia="맑은 고딕"/>
          <w:b/>
          <w:bCs/>
          <w:szCs w:val="18"/>
          <w:lang w:val="fr-FR" w:eastAsia="ko-KR"/>
        </w:rPr>
        <w:t>Proposal 3. If Proposals 1 and 2 are agreed, RAN2 send LS to RAN3 about the agreement.</w:t>
      </w:r>
    </w:p>
    <w:p w14:paraId="4F7C8C2E" w14:textId="6B223FD6" w:rsidR="005B45EA" w:rsidRPr="00C37B78" w:rsidRDefault="005B45EA" w:rsidP="005B45EA">
      <w:pPr>
        <w:rPr>
          <w:i/>
          <w:u w:val="single"/>
          <w:lang w:eastAsia="ko-KR"/>
        </w:rPr>
      </w:pPr>
      <w:r w:rsidRPr="00C37B78">
        <w:rPr>
          <w:rFonts w:hint="eastAsia"/>
          <w:i/>
          <w:u w:val="single"/>
          <w:lang w:eastAsia="ko-KR"/>
        </w:rPr>
        <w:lastRenderedPageBreak/>
        <w:t>LTM configuration handling upon L3 handover</w:t>
      </w:r>
    </w:p>
    <w:p w14:paraId="177A17B1" w14:textId="77777777" w:rsidR="005833C6" w:rsidRPr="00C37B78" w:rsidRDefault="005833C6" w:rsidP="005833C6">
      <w:pPr>
        <w:rPr>
          <w:lang w:val="en-US" w:eastAsia="ko-KR"/>
        </w:rPr>
      </w:pPr>
      <w:r w:rsidRPr="00C37B78">
        <w:rPr>
          <w:lang w:val="en-US" w:eastAsia="ko-KR"/>
        </w:rPr>
        <w:t>Observation 1. Keeping the stored LTM configuration upon L3 handover may result in additional latency to LTM configuration for new serving gNB or waste the UE’s LTM capability.</w:t>
      </w:r>
    </w:p>
    <w:p w14:paraId="5F159432" w14:textId="41B676A0" w:rsidR="008E21B2" w:rsidRPr="00C37B78" w:rsidRDefault="00AD786A" w:rsidP="00AD786A">
      <w:pPr>
        <w:rPr>
          <w:sz w:val="22"/>
        </w:rPr>
      </w:pPr>
      <w:r w:rsidRPr="00C37B78">
        <w:rPr>
          <w:rFonts w:eastAsia="맑은 고딕"/>
          <w:b/>
          <w:bCs/>
          <w:szCs w:val="18"/>
        </w:rPr>
        <w:t xml:space="preserve">Proposal </w:t>
      </w:r>
      <w:r w:rsidR="006A3B25" w:rsidRPr="00C37B78">
        <w:rPr>
          <w:rFonts w:eastAsia="맑은 고딕"/>
          <w:b/>
          <w:bCs/>
          <w:szCs w:val="18"/>
        </w:rPr>
        <w:t>4</w:t>
      </w:r>
      <w:r w:rsidR="000039CB" w:rsidRPr="00C37B78">
        <w:rPr>
          <w:rFonts w:eastAsia="맑은 고딕"/>
          <w:b/>
          <w:bCs/>
          <w:szCs w:val="18"/>
        </w:rPr>
        <w:t xml:space="preserve">. </w:t>
      </w:r>
      <w:r w:rsidRPr="00C37B78">
        <w:rPr>
          <w:rFonts w:eastAsia="맑은 고딕"/>
          <w:b/>
          <w:bCs/>
          <w:szCs w:val="18"/>
        </w:rPr>
        <w:t>Release LTM configuration upon L3 handover</w:t>
      </w:r>
      <w:r w:rsidR="00101122" w:rsidRPr="00C37B78">
        <w:rPr>
          <w:rFonts w:eastAsia="맑은 고딕"/>
          <w:b/>
          <w:bCs/>
          <w:szCs w:val="18"/>
        </w:rPr>
        <w:t xml:space="preserve"> in Rel-18</w:t>
      </w:r>
      <w:r w:rsidRPr="00C37B78">
        <w:rPr>
          <w:rFonts w:eastAsia="맑은 고딕"/>
          <w:b/>
          <w:bCs/>
          <w:szCs w:val="18"/>
        </w:rPr>
        <w:t>.</w:t>
      </w:r>
      <w:bookmarkStart w:id="0" w:name="_GoBack"/>
      <w:bookmarkEnd w:id="0"/>
    </w:p>
    <w:p w14:paraId="3A5A9B8B" w14:textId="42377181" w:rsidR="00A4175E" w:rsidRPr="006D1013" w:rsidRDefault="00A4175E" w:rsidP="00A4175E">
      <w:pPr>
        <w:pStyle w:val="1"/>
        <w:spacing w:line="300" w:lineRule="atLeast"/>
        <w:rPr>
          <w:noProof/>
          <w:lang w:val="en-US" w:eastAsia="ko-KR"/>
        </w:rPr>
      </w:pPr>
      <w:r w:rsidRPr="006D1013">
        <w:rPr>
          <w:rFonts w:eastAsia="맑은 고딕"/>
          <w:lang w:val="en-US" w:eastAsia="ko-KR"/>
        </w:rPr>
        <w:t>4.</w:t>
      </w:r>
      <w:r w:rsidR="00CA1066" w:rsidRPr="006D1013">
        <w:rPr>
          <w:noProof/>
          <w:lang w:val="en-US"/>
        </w:rPr>
        <w:tab/>
      </w:r>
      <w:r w:rsidRPr="006D1013">
        <w:rPr>
          <w:noProof/>
          <w:lang w:val="en-US" w:eastAsia="ko-KR"/>
        </w:rPr>
        <w:t>References</w:t>
      </w:r>
    </w:p>
    <w:p w14:paraId="7C040624" w14:textId="1115E39D" w:rsidR="00EE084A" w:rsidRPr="00B324E3" w:rsidRDefault="00EE084A" w:rsidP="00EE084A">
      <w:pPr>
        <w:rPr>
          <w:lang w:eastAsia="ko-KR"/>
        </w:rPr>
      </w:pPr>
      <w:r w:rsidRPr="00B324E3">
        <w:rPr>
          <w:lang w:eastAsia="ko-KR"/>
        </w:rPr>
        <w:t>[</w:t>
      </w:r>
      <w:r w:rsidR="00B324E3" w:rsidRPr="00B324E3">
        <w:rPr>
          <w:lang w:eastAsia="ko-KR"/>
        </w:rPr>
        <w:t>1</w:t>
      </w:r>
      <w:r w:rsidRPr="00B324E3">
        <w:rPr>
          <w:lang w:eastAsia="ko-KR"/>
        </w:rPr>
        <w:t>] Chair Notes</w:t>
      </w:r>
      <w:r w:rsidRPr="00B324E3">
        <w:rPr>
          <w:bCs/>
        </w:rPr>
        <w:t xml:space="preserve">, </w:t>
      </w:r>
      <w:r w:rsidRPr="00B324E3">
        <w:t xml:space="preserve">RAN2 Chairman (MediaTek), </w:t>
      </w:r>
      <w:r w:rsidRPr="00B324E3">
        <w:rPr>
          <w:rFonts w:eastAsia="Times New Roman" w:cs="Arial"/>
          <w:lang w:eastAsia="x-none"/>
        </w:rPr>
        <w:t>3GPP TSG RAN2 Meeting #121</w:t>
      </w:r>
      <w:r w:rsidR="00B324E3" w:rsidRPr="00B324E3">
        <w:rPr>
          <w:rFonts w:eastAsia="Times New Roman" w:cs="Arial"/>
          <w:lang w:eastAsia="x-none"/>
        </w:rPr>
        <w:t>bis-e</w:t>
      </w:r>
      <w:r w:rsidRPr="00B324E3">
        <w:rPr>
          <w:rFonts w:eastAsia="Times New Roman" w:cs="Arial"/>
          <w:lang w:eastAsia="x-none"/>
        </w:rPr>
        <w:t>,</w:t>
      </w:r>
      <w:r w:rsidRPr="00B324E3">
        <w:rPr>
          <w:rFonts w:eastAsia="Times New Roman" w:cs="Arial"/>
          <w:bCs/>
          <w:lang w:eastAsia="x-none"/>
        </w:rPr>
        <w:t xml:space="preserve"> </w:t>
      </w:r>
      <w:r w:rsidRPr="00B324E3">
        <w:rPr>
          <w:lang w:eastAsia="ko-KR"/>
        </w:rPr>
        <w:t>February, 2023</w:t>
      </w:r>
    </w:p>
    <w:p w14:paraId="0FC9BC3B" w14:textId="6C353226" w:rsidR="00B324E3" w:rsidRPr="00B324E3" w:rsidRDefault="00B324E3" w:rsidP="00EE084A">
      <w:pPr>
        <w:rPr>
          <w:lang w:eastAsia="ko-KR"/>
        </w:rPr>
      </w:pPr>
      <w:r w:rsidRPr="00B324E3">
        <w:rPr>
          <w:lang w:eastAsia="ko-KR"/>
        </w:rPr>
        <w:t>[2]</w:t>
      </w:r>
      <w:r w:rsidRPr="00B324E3">
        <w:t xml:space="preserve"> </w:t>
      </w:r>
      <w:r w:rsidRPr="00B324E3">
        <w:rPr>
          <w:lang w:eastAsia="ko-KR"/>
        </w:rPr>
        <w:t>R1-2308663</w:t>
      </w:r>
      <w:r w:rsidR="002569D2">
        <w:rPr>
          <w:lang w:eastAsia="ko-KR"/>
        </w:rPr>
        <w:t>,</w:t>
      </w:r>
      <w:r>
        <w:rPr>
          <w:lang w:eastAsia="ko-KR"/>
        </w:rPr>
        <w:t xml:space="preserve"> </w:t>
      </w:r>
      <w:r w:rsidRPr="00B324E3">
        <w:rPr>
          <w:lang w:eastAsia="ko-KR"/>
        </w:rPr>
        <w:t>Rel-18 RRC parameters for NR mobility enhancement WI for RAN1 114</w:t>
      </w:r>
      <w:r>
        <w:rPr>
          <w:lang w:eastAsia="ko-KR"/>
        </w:rPr>
        <w:t xml:space="preserve">, Apple, </w:t>
      </w:r>
      <w:r w:rsidRPr="00B324E3">
        <w:rPr>
          <w:rFonts w:eastAsia="Times New Roman" w:cs="Arial"/>
          <w:lang w:eastAsia="x-none"/>
        </w:rPr>
        <w:t>3GPP TSG RAN</w:t>
      </w:r>
      <w:r>
        <w:rPr>
          <w:rFonts w:eastAsia="Times New Roman" w:cs="Arial"/>
          <w:lang w:eastAsia="x-none"/>
        </w:rPr>
        <w:t>1</w:t>
      </w:r>
      <w:r w:rsidRPr="00B324E3">
        <w:rPr>
          <w:rFonts w:eastAsia="Times New Roman" w:cs="Arial"/>
          <w:lang w:eastAsia="x-none"/>
        </w:rPr>
        <w:t xml:space="preserve"> Meeting #1</w:t>
      </w:r>
      <w:r>
        <w:rPr>
          <w:rFonts w:eastAsia="Times New Roman" w:cs="Arial"/>
          <w:lang w:eastAsia="x-none"/>
        </w:rPr>
        <w:t>14</w:t>
      </w:r>
      <w:r w:rsidRPr="00B324E3">
        <w:rPr>
          <w:rFonts w:eastAsia="Times New Roman" w:cs="Arial"/>
          <w:lang w:eastAsia="x-none"/>
        </w:rPr>
        <w:t>,</w:t>
      </w:r>
      <w:r w:rsidRPr="00B324E3">
        <w:rPr>
          <w:rFonts w:eastAsia="Times New Roman" w:cs="Arial"/>
          <w:bCs/>
          <w:lang w:eastAsia="x-none"/>
        </w:rPr>
        <w:t xml:space="preserve"> </w:t>
      </w:r>
      <w:r>
        <w:rPr>
          <w:lang w:eastAsia="ko-KR"/>
        </w:rPr>
        <w:t>August</w:t>
      </w:r>
      <w:r w:rsidRPr="00B324E3">
        <w:rPr>
          <w:lang w:eastAsia="ko-KR"/>
        </w:rPr>
        <w:t>, 2023</w:t>
      </w:r>
    </w:p>
    <w:p w14:paraId="21D824AF" w14:textId="77777777" w:rsidR="00EE084A" w:rsidRPr="002569D2" w:rsidRDefault="00EE084A" w:rsidP="00BF1AA6">
      <w:pPr>
        <w:rPr>
          <w:lang w:eastAsia="ko-KR"/>
        </w:rPr>
      </w:pPr>
    </w:p>
    <w:sectPr w:rsidR="00EE084A" w:rsidRPr="002569D2" w:rsidSect="007D0545">
      <w:footerReference w:type="even" r:id="rId9"/>
      <w:footerReference w:type="default" r:id="rId10"/>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AF907B" w14:textId="77777777" w:rsidR="00F77CEF" w:rsidRDefault="00F77CEF">
      <w:pPr>
        <w:pStyle w:val="1"/>
      </w:pPr>
      <w:r>
        <w:separator/>
      </w:r>
    </w:p>
  </w:endnote>
  <w:endnote w:type="continuationSeparator" w:id="0">
    <w:p w14:paraId="4D2E372E" w14:textId="77777777" w:rsidR="00F77CEF" w:rsidRDefault="00F77CEF">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ゴシック">
    <w:altName w:val="Yu Gothic"/>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1458D0" w14:textId="77777777" w:rsidR="0061514F" w:rsidRDefault="0061514F">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rPr>
      <w:t>1</w:t>
    </w:r>
    <w:r>
      <w:rPr>
        <w:rStyle w:val="af2"/>
      </w:rPr>
      <w:fldChar w:fldCharType="end"/>
    </w:r>
  </w:p>
  <w:p w14:paraId="549FD89C" w14:textId="77777777" w:rsidR="0061514F" w:rsidRDefault="0061514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3756D" w14:textId="5BFC3198" w:rsidR="0061514F" w:rsidRDefault="0061514F">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C37B78">
      <w:rPr>
        <w:rStyle w:val="af2"/>
      </w:rPr>
      <w:t>4</w:t>
    </w:r>
    <w:r>
      <w:rPr>
        <w:rStyle w:val="af2"/>
      </w:rPr>
      <w:fldChar w:fldCharType="end"/>
    </w:r>
  </w:p>
  <w:p w14:paraId="57CCD30D" w14:textId="77777777" w:rsidR="0061514F" w:rsidRDefault="0061514F">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1C53AC" w14:textId="77777777" w:rsidR="00F77CEF" w:rsidRDefault="00F77CEF">
      <w:pPr>
        <w:pStyle w:val="1"/>
      </w:pPr>
      <w:r>
        <w:separator/>
      </w:r>
    </w:p>
  </w:footnote>
  <w:footnote w:type="continuationSeparator" w:id="0">
    <w:p w14:paraId="3B32262C" w14:textId="77777777" w:rsidR="00F77CEF" w:rsidRDefault="00F77CEF">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A2142"/>
    <w:multiLevelType w:val="hybridMultilevel"/>
    <w:tmpl w:val="497A274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4073F30"/>
    <w:multiLevelType w:val="multilevel"/>
    <w:tmpl w:val="04073F30"/>
    <w:lvl w:ilvl="0">
      <w:start w:val="1"/>
      <w:numFmt w:val="bullet"/>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B0E41AF"/>
    <w:multiLevelType w:val="hybridMultilevel"/>
    <w:tmpl w:val="1ADE39DC"/>
    <w:lvl w:ilvl="0" w:tplc="095EBD24">
      <w:start w:val="1"/>
      <w:numFmt w:val="bullet"/>
      <w:lvlText w:val=""/>
      <w:lvlJc w:val="left"/>
      <w:pPr>
        <w:ind w:left="800" w:hanging="400"/>
      </w:pPr>
      <w:rPr>
        <w:rFonts w:ascii="Wingdings" w:hAnsi="Wingdings" w:hint="default"/>
      </w:rPr>
    </w:lvl>
    <w:lvl w:ilvl="1" w:tplc="095EBD24">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D563DBB"/>
    <w:multiLevelType w:val="hybridMultilevel"/>
    <w:tmpl w:val="7B469952"/>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8C45868"/>
    <w:multiLevelType w:val="hybridMultilevel"/>
    <w:tmpl w:val="C03673BA"/>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6">
    <w:nsid w:val="20FE5936"/>
    <w:multiLevelType w:val="hybridMultilevel"/>
    <w:tmpl w:val="4948A3A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32B5F4D"/>
    <w:multiLevelType w:val="hybridMultilevel"/>
    <w:tmpl w:val="C562E0D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7B91938"/>
    <w:multiLevelType w:val="hybridMultilevel"/>
    <w:tmpl w:val="78302856"/>
    <w:lvl w:ilvl="0" w:tplc="04090001">
      <w:start w:val="1"/>
      <w:numFmt w:val="bullet"/>
      <w:lvlText w:val=""/>
      <w:lvlJc w:val="left"/>
      <w:pPr>
        <w:ind w:left="800" w:hanging="400"/>
      </w:pPr>
      <w:rPr>
        <w:rFonts w:ascii="Wingdings" w:hAnsi="Wingdings" w:hint="default"/>
      </w:rPr>
    </w:lvl>
    <w:lvl w:ilvl="1" w:tplc="0409000F">
      <w:start w:val="1"/>
      <w:numFmt w:val="decimal"/>
      <w:lvlText w:val="%2."/>
      <w:lvlJc w:val="left"/>
      <w:pPr>
        <w:ind w:left="1200" w:hanging="40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9AE416F"/>
    <w:multiLevelType w:val="hybridMultilevel"/>
    <w:tmpl w:val="7B469952"/>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1637307"/>
    <w:multiLevelType w:val="hybridMultilevel"/>
    <w:tmpl w:val="B1E42C32"/>
    <w:lvl w:ilvl="0" w:tplc="0409000F">
      <w:start w:val="1"/>
      <w:numFmt w:val="decimal"/>
      <w:lvlText w:val="%1."/>
      <w:lvlJc w:val="left"/>
      <w:pPr>
        <w:ind w:left="800" w:hanging="400"/>
      </w:pPr>
    </w:lvl>
    <w:lvl w:ilvl="1" w:tplc="095EBD24">
      <w:start w:val="1"/>
      <w:numFmt w:val="bullet"/>
      <w:pStyle w:val="a"/>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330169A5"/>
    <w:multiLevelType w:val="hybridMultilevel"/>
    <w:tmpl w:val="63BCA0E0"/>
    <w:lvl w:ilvl="0" w:tplc="04090001">
      <w:start w:val="1"/>
      <w:numFmt w:val="bullet"/>
      <w:lvlText w:val=""/>
      <w:lvlJc w:val="left"/>
      <w:pPr>
        <w:ind w:left="1052" w:hanging="400"/>
      </w:pPr>
      <w:rPr>
        <w:rFonts w:ascii="Wingdings" w:hAnsi="Wingdings" w:hint="default"/>
      </w:rPr>
    </w:lvl>
    <w:lvl w:ilvl="1" w:tplc="04090003">
      <w:start w:val="1"/>
      <w:numFmt w:val="bullet"/>
      <w:lvlText w:val=""/>
      <w:lvlJc w:val="left"/>
      <w:pPr>
        <w:ind w:left="1452" w:hanging="400"/>
      </w:pPr>
      <w:rPr>
        <w:rFonts w:ascii="Wingdings" w:hAnsi="Wingdings" w:hint="default"/>
      </w:rPr>
    </w:lvl>
    <w:lvl w:ilvl="2" w:tplc="04090005" w:tentative="1">
      <w:start w:val="1"/>
      <w:numFmt w:val="bullet"/>
      <w:lvlText w:val=""/>
      <w:lvlJc w:val="left"/>
      <w:pPr>
        <w:ind w:left="1852" w:hanging="400"/>
      </w:pPr>
      <w:rPr>
        <w:rFonts w:ascii="Wingdings" w:hAnsi="Wingdings" w:hint="default"/>
      </w:rPr>
    </w:lvl>
    <w:lvl w:ilvl="3" w:tplc="04090001" w:tentative="1">
      <w:start w:val="1"/>
      <w:numFmt w:val="bullet"/>
      <w:lvlText w:val=""/>
      <w:lvlJc w:val="left"/>
      <w:pPr>
        <w:ind w:left="2252" w:hanging="400"/>
      </w:pPr>
      <w:rPr>
        <w:rFonts w:ascii="Wingdings" w:hAnsi="Wingdings" w:hint="default"/>
      </w:rPr>
    </w:lvl>
    <w:lvl w:ilvl="4" w:tplc="04090003" w:tentative="1">
      <w:start w:val="1"/>
      <w:numFmt w:val="bullet"/>
      <w:lvlText w:val=""/>
      <w:lvlJc w:val="left"/>
      <w:pPr>
        <w:ind w:left="2652" w:hanging="400"/>
      </w:pPr>
      <w:rPr>
        <w:rFonts w:ascii="Wingdings" w:hAnsi="Wingdings" w:hint="default"/>
      </w:rPr>
    </w:lvl>
    <w:lvl w:ilvl="5" w:tplc="04090005" w:tentative="1">
      <w:start w:val="1"/>
      <w:numFmt w:val="bullet"/>
      <w:lvlText w:val=""/>
      <w:lvlJc w:val="left"/>
      <w:pPr>
        <w:ind w:left="3052" w:hanging="400"/>
      </w:pPr>
      <w:rPr>
        <w:rFonts w:ascii="Wingdings" w:hAnsi="Wingdings" w:hint="default"/>
      </w:rPr>
    </w:lvl>
    <w:lvl w:ilvl="6" w:tplc="04090001" w:tentative="1">
      <w:start w:val="1"/>
      <w:numFmt w:val="bullet"/>
      <w:lvlText w:val=""/>
      <w:lvlJc w:val="left"/>
      <w:pPr>
        <w:ind w:left="3452" w:hanging="400"/>
      </w:pPr>
      <w:rPr>
        <w:rFonts w:ascii="Wingdings" w:hAnsi="Wingdings" w:hint="default"/>
      </w:rPr>
    </w:lvl>
    <w:lvl w:ilvl="7" w:tplc="04090003" w:tentative="1">
      <w:start w:val="1"/>
      <w:numFmt w:val="bullet"/>
      <w:lvlText w:val=""/>
      <w:lvlJc w:val="left"/>
      <w:pPr>
        <w:ind w:left="3852" w:hanging="400"/>
      </w:pPr>
      <w:rPr>
        <w:rFonts w:ascii="Wingdings" w:hAnsi="Wingdings" w:hint="default"/>
      </w:rPr>
    </w:lvl>
    <w:lvl w:ilvl="8" w:tplc="04090005" w:tentative="1">
      <w:start w:val="1"/>
      <w:numFmt w:val="bullet"/>
      <w:lvlText w:val=""/>
      <w:lvlJc w:val="left"/>
      <w:pPr>
        <w:ind w:left="4252" w:hanging="400"/>
      </w:pPr>
      <w:rPr>
        <w:rFonts w:ascii="Wingdings" w:hAnsi="Wingdings" w:hint="default"/>
      </w:rPr>
    </w:lvl>
  </w:abstractNum>
  <w:abstractNum w:abstractNumId="12">
    <w:nsid w:val="33AF79FD"/>
    <w:multiLevelType w:val="hybridMultilevel"/>
    <w:tmpl w:val="7FB01D50"/>
    <w:lvl w:ilvl="0" w:tplc="04090001">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6F17A2E"/>
    <w:multiLevelType w:val="hybridMultilevel"/>
    <w:tmpl w:val="EF30945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8F72461"/>
    <w:multiLevelType w:val="hybridMultilevel"/>
    <w:tmpl w:val="AF9458D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A3E17BB"/>
    <w:multiLevelType w:val="hybridMultilevel"/>
    <w:tmpl w:val="2C50671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7">
    <w:nsid w:val="3AE52A8E"/>
    <w:multiLevelType w:val="multilevel"/>
    <w:tmpl w:val="3AE52A8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65C7836"/>
    <w:multiLevelType w:val="hybridMultilevel"/>
    <w:tmpl w:val="E47AD808"/>
    <w:lvl w:ilvl="0" w:tplc="04090001">
      <w:start w:val="1"/>
      <w:numFmt w:val="bullet"/>
      <w:lvlText w:val=""/>
      <w:lvlJc w:val="left"/>
      <w:pPr>
        <w:ind w:left="847" w:hanging="400"/>
      </w:pPr>
      <w:rPr>
        <w:rFonts w:ascii="Wingdings" w:hAnsi="Wingdings" w:hint="default"/>
      </w:rPr>
    </w:lvl>
    <w:lvl w:ilvl="1" w:tplc="04090003" w:tentative="1">
      <w:start w:val="1"/>
      <w:numFmt w:val="bullet"/>
      <w:lvlText w:val=""/>
      <w:lvlJc w:val="left"/>
      <w:pPr>
        <w:ind w:left="1247" w:hanging="400"/>
      </w:pPr>
      <w:rPr>
        <w:rFonts w:ascii="Wingdings" w:hAnsi="Wingdings" w:hint="default"/>
      </w:rPr>
    </w:lvl>
    <w:lvl w:ilvl="2" w:tplc="04090005" w:tentative="1">
      <w:start w:val="1"/>
      <w:numFmt w:val="bullet"/>
      <w:lvlText w:val=""/>
      <w:lvlJc w:val="left"/>
      <w:pPr>
        <w:ind w:left="1647" w:hanging="400"/>
      </w:pPr>
      <w:rPr>
        <w:rFonts w:ascii="Wingdings" w:hAnsi="Wingdings" w:hint="default"/>
      </w:rPr>
    </w:lvl>
    <w:lvl w:ilvl="3" w:tplc="04090001" w:tentative="1">
      <w:start w:val="1"/>
      <w:numFmt w:val="bullet"/>
      <w:lvlText w:val=""/>
      <w:lvlJc w:val="left"/>
      <w:pPr>
        <w:ind w:left="2047" w:hanging="400"/>
      </w:pPr>
      <w:rPr>
        <w:rFonts w:ascii="Wingdings" w:hAnsi="Wingdings" w:hint="default"/>
      </w:rPr>
    </w:lvl>
    <w:lvl w:ilvl="4" w:tplc="04090003" w:tentative="1">
      <w:start w:val="1"/>
      <w:numFmt w:val="bullet"/>
      <w:lvlText w:val=""/>
      <w:lvlJc w:val="left"/>
      <w:pPr>
        <w:ind w:left="2447" w:hanging="400"/>
      </w:pPr>
      <w:rPr>
        <w:rFonts w:ascii="Wingdings" w:hAnsi="Wingdings" w:hint="default"/>
      </w:rPr>
    </w:lvl>
    <w:lvl w:ilvl="5" w:tplc="04090005" w:tentative="1">
      <w:start w:val="1"/>
      <w:numFmt w:val="bullet"/>
      <w:lvlText w:val=""/>
      <w:lvlJc w:val="left"/>
      <w:pPr>
        <w:ind w:left="2847" w:hanging="400"/>
      </w:pPr>
      <w:rPr>
        <w:rFonts w:ascii="Wingdings" w:hAnsi="Wingdings" w:hint="default"/>
      </w:rPr>
    </w:lvl>
    <w:lvl w:ilvl="6" w:tplc="04090001" w:tentative="1">
      <w:start w:val="1"/>
      <w:numFmt w:val="bullet"/>
      <w:lvlText w:val=""/>
      <w:lvlJc w:val="left"/>
      <w:pPr>
        <w:ind w:left="3247" w:hanging="400"/>
      </w:pPr>
      <w:rPr>
        <w:rFonts w:ascii="Wingdings" w:hAnsi="Wingdings" w:hint="default"/>
      </w:rPr>
    </w:lvl>
    <w:lvl w:ilvl="7" w:tplc="04090003" w:tentative="1">
      <w:start w:val="1"/>
      <w:numFmt w:val="bullet"/>
      <w:lvlText w:val=""/>
      <w:lvlJc w:val="left"/>
      <w:pPr>
        <w:ind w:left="3647" w:hanging="400"/>
      </w:pPr>
      <w:rPr>
        <w:rFonts w:ascii="Wingdings" w:hAnsi="Wingdings" w:hint="default"/>
      </w:rPr>
    </w:lvl>
    <w:lvl w:ilvl="8" w:tplc="04090005" w:tentative="1">
      <w:start w:val="1"/>
      <w:numFmt w:val="bullet"/>
      <w:lvlText w:val=""/>
      <w:lvlJc w:val="left"/>
      <w:pPr>
        <w:ind w:left="4047" w:hanging="400"/>
      </w:pPr>
      <w:rPr>
        <w:rFonts w:ascii="Wingdings" w:hAnsi="Wingdings" w:hint="default"/>
      </w:rPr>
    </w:lvl>
  </w:abstractNum>
  <w:abstractNum w:abstractNumId="2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FBF74A1"/>
    <w:multiLevelType w:val="hybridMultilevel"/>
    <w:tmpl w:val="4D30A012"/>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4">
    <w:nsid w:val="61653CAF"/>
    <w:multiLevelType w:val="hybridMultilevel"/>
    <w:tmpl w:val="8864E6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617210A3"/>
    <w:multiLevelType w:val="hybridMultilevel"/>
    <w:tmpl w:val="D6BEF4A0"/>
    <w:lvl w:ilvl="0" w:tplc="584CC018">
      <w:start w:val="1"/>
      <w:numFmt w:val="bullet"/>
      <w:lvlText w:val="-"/>
      <w:lvlJc w:val="left"/>
      <w:pPr>
        <w:tabs>
          <w:tab w:val="num" w:pos="720"/>
        </w:tabs>
        <w:ind w:left="720" w:hanging="360"/>
      </w:pPr>
      <w:rPr>
        <w:rFonts w:ascii="Times New Roman" w:hAnsi="Times New Roman" w:hint="default"/>
      </w:rPr>
    </w:lvl>
    <w:lvl w:ilvl="1" w:tplc="E4A6597A">
      <w:numFmt w:val="bullet"/>
      <w:lvlText w:val="-"/>
      <w:lvlJc w:val="left"/>
      <w:pPr>
        <w:tabs>
          <w:tab w:val="num" w:pos="1440"/>
        </w:tabs>
        <w:ind w:left="1440" w:hanging="360"/>
      </w:pPr>
      <w:rPr>
        <w:rFonts w:ascii="游ゴシック" w:hAnsi="游ゴシック" w:hint="default"/>
      </w:rPr>
    </w:lvl>
    <w:lvl w:ilvl="2" w:tplc="1CAAEE46">
      <w:numFmt w:val="bullet"/>
      <w:lvlText w:val="-"/>
      <w:lvlJc w:val="left"/>
      <w:pPr>
        <w:tabs>
          <w:tab w:val="num" w:pos="2160"/>
        </w:tabs>
        <w:ind w:left="2160" w:hanging="360"/>
      </w:pPr>
      <w:rPr>
        <w:rFonts w:ascii="游ゴシック" w:hAnsi="游ゴシック" w:hint="default"/>
      </w:rPr>
    </w:lvl>
    <w:lvl w:ilvl="3" w:tplc="88D8568A" w:tentative="1">
      <w:start w:val="1"/>
      <w:numFmt w:val="bullet"/>
      <w:lvlText w:val="-"/>
      <w:lvlJc w:val="left"/>
      <w:pPr>
        <w:tabs>
          <w:tab w:val="num" w:pos="2880"/>
        </w:tabs>
        <w:ind w:left="2880" w:hanging="360"/>
      </w:pPr>
      <w:rPr>
        <w:rFonts w:ascii="Times New Roman" w:hAnsi="Times New Roman" w:hint="default"/>
      </w:rPr>
    </w:lvl>
    <w:lvl w:ilvl="4" w:tplc="447A6E4A" w:tentative="1">
      <w:start w:val="1"/>
      <w:numFmt w:val="bullet"/>
      <w:lvlText w:val="-"/>
      <w:lvlJc w:val="left"/>
      <w:pPr>
        <w:tabs>
          <w:tab w:val="num" w:pos="3600"/>
        </w:tabs>
        <w:ind w:left="3600" w:hanging="360"/>
      </w:pPr>
      <w:rPr>
        <w:rFonts w:ascii="Times New Roman" w:hAnsi="Times New Roman" w:hint="default"/>
      </w:rPr>
    </w:lvl>
    <w:lvl w:ilvl="5" w:tplc="AAD2CE5A" w:tentative="1">
      <w:start w:val="1"/>
      <w:numFmt w:val="bullet"/>
      <w:lvlText w:val="-"/>
      <w:lvlJc w:val="left"/>
      <w:pPr>
        <w:tabs>
          <w:tab w:val="num" w:pos="4320"/>
        </w:tabs>
        <w:ind w:left="4320" w:hanging="360"/>
      </w:pPr>
      <w:rPr>
        <w:rFonts w:ascii="Times New Roman" w:hAnsi="Times New Roman" w:hint="default"/>
      </w:rPr>
    </w:lvl>
    <w:lvl w:ilvl="6" w:tplc="E294CE38" w:tentative="1">
      <w:start w:val="1"/>
      <w:numFmt w:val="bullet"/>
      <w:lvlText w:val="-"/>
      <w:lvlJc w:val="left"/>
      <w:pPr>
        <w:tabs>
          <w:tab w:val="num" w:pos="5040"/>
        </w:tabs>
        <w:ind w:left="5040" w:hanging="360"/>
      </w:pPr>
      <w:rPr>
        <w:rFonts w:ascii="Times New Roman" w:hAnsi="Times New Roman" w:hint="default"/>
      </w:rPr>
    </w:lvl>
    <w:lvl w:ilvl="7" w:tplc="D390D2F6" w:tentative="1">
      <w:start w:val="1"/>
      <w:numFmt w:val="bullet"/>
      <w:lvlText w:val="-"/>
      <w:lvlJc w:val="left"/>
      <w:pPr>
        <w:tabs>
          <w:tab w:val="num" w:pos="5760"/>
        </w:tabs>
        <w:ind w:left="5760" w:hanging="360"/>
      </w:pPr>
      <w:rPr>
        <w:rFonts w:ascii="Times New Roman" w:hAnsi="Times New Roman" w:hint="default"/>
      </w:rPr>
    </w:lvl>
    <w:lvl w:ilvl="8" w:tplc="A790C576" w:tentative="1">
      <w:start w:val="1"/>
      <w:numFmt w:val="bullet"/>
      <w:lvlText w:val="-"/>
      <w:lvlJc w:val="left"/>
      <w:pPr>
        <w:tabs>
          <w:tab w:val="num" w:pos="6480"/>
        </w:tabs>
        <w:ind w:left="6480" w:hanging="360"/>
      </w:pPr>
      <w:rPr>
        <w:rFonts w:ascii="Times New Roman" w:hAnsi="Times New Roman" w:hint="default"/>
      </w:rPr>
    </w:lvl>
  </w:abstractNum>
  <w:abstractNum w:abstractNumId="26">
    <w:nsid w:val="61A65F3E"/>
    <w:multiLevelType w:val="hybridMultilevel"/>
    <w:tmpl w:val="4C5276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nsid w:val="64A14A2A"/>
    <w:multiLevelType w:val="hybridMultilevel"/>
    <w:tmpl w:val="E7541B4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9">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nsid w:val="6F65528B"/>
    <w:multiLevelType w:val="hybridMultilevel"/>
    <w:tmpl w:val="EF16C30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0146DC0"/>
    <w:multiLevelType w:val="hybridMultilevel"/>
    <w:tmpl w:val="0CA45472"/>
    <w:lvl w:ilvl="0" w:tplc="409A9E3A">
      <w:start w:val="1"/>
      <w:numFmt w:val="bullet"/>
      <w:pStyle w:val="Agreement"/>
      <w:lvlText w:val=""/>
      <w:lvlJc w:val="left"/>
      <w:pPr>
        <w:tabs>
          <w:tab w:val="num" w:pos="1250"/>
        </w:tabs>
        <w:ind w:left="1250" w:hanging="360"/>
      </w:pPr>
      <w:rPr>
        <w:rFonts w:ascii="Symbol" w:hAnsi="Symbol" w:hint="default"/>
        <w:b/>
        <w:i w:val="0"/>
        <w:color w:val="auto"/>
        <w:sz w:val="22"/>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start w:val="1"/>
      <w:numFmt w:val="bullet"/>
      <w:lvlText w:val=""/>
      <w:lvlJc w:val="left"/>
      <w:pPr>
        <w:tabs>
          <w:tab w:val="num" w:pos="1791"/>
        </w:tabs>
        <w:ind w:left="1791" w:hanging="360"/>
      </w:pPr>
      <w:rPr>
        <w:rFonts w:ascii="Wingdings" w:hAnsi="Wingdings" w:hint="default"/>
      </w:rPr>
    </w:lvl>
    <w:lvl w:ilvl="3" w:tplc="14126726">
      <w:start w:val="1"/>
      <w:numFmt w:val="bullet"/>
      <w:lvlText w:val=""/>
      <w:lvlJc w:val="left"/>
      <w:pPr>
        <w:ind w:left="2511" w:hanging="360"/>
      </w:pPr>
      <w:rPr>
        <w:rFonts w:ascii="Wingdings" w:eastAsia="MS Mincho" w:hAnsi="Wingdings" w:cs="Times New Roman"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32">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바탕" w:hAnsi="Times" w:cs="Times" w:hint="default"/>
      </w:rPr>
    </w:lvl>
    <w:lvl w:ilvl="2" w:tplc="B5A8667A">
      <w:numFmt w:val="bullet"/>
      <w:lvlText w:val="-"/>
      <w:lvlJc w:val="left"/>
      <w:pPr>
        <w:ind w:left="1260" w:hanging="420"/>
      </w:pPr>
      <w:rPr>
        <w:rFonts w:ascii="Times" w:eastAsia="바탕"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2836DE0"/>
    <w:multiLevelType w:val="hybridMultilevel"/>
    <w:tmpl w:val="18E8CD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7AA7F59"/>
    <w:multiLevelType w:val="hybridMultilevel"/>
    <w:tmpl w:val="29120304"/>
    <w:lvl w:ilvl="0" w:tplc="A704DE8E">
      <w:start w:val="1"/>
      <w:numFmt w:val="bullet"/>
      <w:lvlText w:val=""/>
      <w:lvlJc w:val="left"/>
      <w:pPr>
        <w:ind w:left="480" w:hanging="480"/>
      </w:pPr>
      <w:rPr>
        <w:rFonts w:ascii="Wingdings" w:hAnsi="Wingdings" w:hint="default"/>
      </w:rPr>
    </w:lvl>
    <w:lvl w:ilvl="1" w:tplc="5B32149C">
      <w:numFmt w:val="bullet"/>
      <w:lvlText w:val="-"/>
      <w:lvlJc w:val="left"/>
      <w:pPr>
        <w:ind w:left="960" w:hanging="480"/>
      </w:pPr>
      <w:rPr>
        <w:rFonts w:ascii="Calibri" w:eastAsia="MS Mincho" w:hAnsi="Calibri" w:cs="Calibri"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nsid w:val="7B635375"/>
    <w:multiLevelType w:val="hybridMultilevel"/>
    <w:tmpl w:val="E4644F1A"/>
    <w:lvl w:ilvl="0" w:tplc="04090001">
      <w:start w:val="1"/>
      <w:numFmt w:val="bullet"/>
      <w:lvlText w:val=""/>
      <w:lvlJc w:val="left"/>
      <w:pPr>
        <w:ind w:left="1000" w:hanging="400"/>
      </w:pPr>
      <w:rPr>
        <w:rFonts w:ascii="Wingdings" w:hAnsi="Wingdings" w:hint="default"/>
      </w:rPr>
    </w:lvl>
    <w:lvl w:ilvl="1" w:tplc="04090003">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8">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nsid w:val="7FD722A5"/>
    <w:multiLevelType w:val="hybridMultilevel"/>
    <w:tmpl w:val="920C448E"/>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18"/>
  </w:num>
  <w:num w:numId="2">
    <w:abstractNumId w:val="2"/>
  </w:num>
  <w:num w:numId="3">
    <w:abstractNumId w:val="20"/>
  </w:num>
  <w:num w:numId="4">
    <w:abstractNumId w:val="38"/>
  </w:num>
  <w:num w:numId="5">
    <w:abstractNumId w:val="21"/>
  </w:num>
  <w:num w:numId="6">
    <w:abstractNumId w:val="36"/>
  </w:num>
  <w:num w:numId="7">
    <w:abstractNumId w:val="16"/>
  </w:num>
  <w:num w:numId="8">
    <w:abstractNumId w:val="28"/>
  </w:num>
  <w:num w:numId="9">
    <w:abstractNumId w:val="31"/>
  </w:num>
  <w:num w:numId="10">
    <w:abstractNumId w:val="10"/>
  </w:num>
  <w:num w:numId="11">
    <w:abstractNumId w:val="0"/>
  </w:num>
  <w:num w:numId="12">
    <w:abstractNumId w:val="3"/>
  </w:num>
  <w:num w:numId="13">
    <w:abstractNumId w:val="4"/>
  </w:num>
  <w:num w:numId="14">
    <w:abstractNumId w:val="34"/>
  </w:num>
  <w:num w:numId="15">
    <w:abstractNumId w:val="14"/>
  </w:num>
  <w:num w:numId="16">
    <w:abstractNumId w:val="9"/>
  </w:num>
  <w:num w:numId="17">
    <w:abstractNumId w:val="6"/>
  </w:num>
  <w:num w:numId="18">
    <w:abstractNumId w:val="22"/>
  </w:num>
  <w:num w:numId="19">
    <w:abstractNumId w:val="13"/>
  </w:num>
  <w:num w:numId="20">
    <w:abstractNumId w:val="19"/>
  </w:num>
  <w:num w:numId="21">
    <w:abstractNumId w:val="10"/>
  </w:num>
  <w:num w:numId="22">
    <w:abstractNumId w:val="24"/>
  </w:num>
  <w:num w:numId="23">
    <w:abstractNumId w:val="15"/>
  </w:num>
  <w:num w:numId="24">
    <w:abstractNumId w:val="15"/>
  </w:num>
  <w:num w:numId="25">
    <w:abstractNumId w:val="35"/>
  </w:num>
  <w:num w:numId="26">
    <w:abstractNumId w:val="10"/>
  </w:num>
  <w:num w:numId="27">
    <w:abstractNumId w:val="10"/>
  </w:num>
  <w:num w:numId="28">
    <w:abstractNumId w:val="33"/>
  </w:num>
  <w:num w:numId="29">
    <w:abstractNumId w:val="32"/>
  </w:num>
  <w:num w:numId="30">
    <w:abstractNumId w:val="31"/>
  </w:num>
  <w:num w:numId="31">
    <w:abstractNumId w:val="29"/>
  </w:num>
  <w:num w:numId="32">
    <w:abstractNumId w:val="7"/>
  </w:num>
  <w:num w:numId="33">
    <w:abstractNumId w:val="8"/>
  </w:num>
  <w:num w:numId="34">
    <w:abstractNumId w:val="12"/>
  </w:num>
  <w:num w:numId="35">
    <w:abstractNumId w:val="5"/>
  </w:num>
  <w:num w:numId="36">
    <w:abstractNumId w:val="30"/>
  </w:num>
  <w:num w:numId="37">
    <w:abstractNumId w:val="31"/>
  </w:num>
  <w:num w:numId="38">
    <w:abstractNumId w:val="31"/>
  </w:num>
  <w:num w:numId="39">
    <w:abstractNumId w:val="1"/>
  </w:num>
  <w:num w:numId="40">
    <w:abstractNumId w:val="25"/>
  </w:num>
  <w:num w:numId="41">
    <w:abstractNumId w:val="23"/>
  </w:num>
  <w:num w:numId="42">
    <w:abstractNumId w:val="31"/>
  </w:num>
  <w:num w:numId="43">
    <w:abstractNumId w:val="11"/>
  </w:num>
  <w:num w:numId="44">
    <w:abstractNumId w:val="27"/>
  </w:num>
  <w:num w:numId="45">
    <w:abstractNumId w:val="37"/>
  </w:num>
  <w:num w:numId="46">
    <w:abstractNumId w:val="39"/>
  </w:num>
  <w:num w:numId="47">
    <w:abstractNumId w:val="17"/>
  </w:num>
  <w:num w:numId="48">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MagFAJpa3HctAAAA"/>
  </w:docVars>
  <w:rsids>
    <w:rsidRoot w:val="00D4259F"/>
    <w:rsid w:val="00000425"/>
    <w:rsid w:val="000039CB"/>
    <w:rsid w:val="00006038"/>
    <w:rsid w:val="000116A1"/>
    <w:rsid w:val="0001664E"/>
    <w:rsid w:val="000168EF"/>
    <w:rsid w:val="000179A8"/>
    <w:rsid w:val="00020515"/>
    <w:rsid w:val="00020F31"/>
    <w:rsid w:val="00024F94"/>
    <w:rsid w:val="00025017"/>
    <w:rsid w:val="00025159"/>
    <w:rsid w:val="000256B8"/>
    <w:rsid w:val="0002615B"/>
    <w:rsid w:val="000265C8"/>
    <w:rsid w:val="00026670"/>
    <w:rsid w:val="00026FE9"/>
    <w:rsid w:val="00030A4F"/>
    <w:rsid w:val="00030EAE"/>
    <w:rsid w:val="00035A25"/>
    <w:rsid w:val="000406C3"/>
    <w:rsid w:val="00040ED6"/>
    <w:rsid w:val="00041ABE"/>
    <w:rsid w:val="0004226B"/>
    <w:rsid w:val="0004360C"/>
    <w:rsid w:val="00043B38"/>
    <w:rsid w:val="00044433"/>
    <w:rsid w:val="00044DC6"/>
    <w:rsid w:val="00045C76"/>
    <w:rsid w:val="00047A6A"/>
    <w:rsid w:val="000532C8"/>
    <w:rsid w:val="00053333"/>
    <w:rsid w:val="00056086"/>
    <w:rsid w:val="000564A6"/>
    <w:rsid w:val="000610C2"/>
    <w:rsid w:val="00062388"/>
    <w:rsid w:val="000628BD"/>
    <w:rsid w:val="00063E04"/>
    <w:rsid w:val="00066125"/>
    <w:rsid w:val="00066180"/>
    <w:rsid w:val="00072182"/>
    <w:rsid w:val="00072C71"/>
    <w:rsid w:val="000735CD"/>
    <w:rsid w:val="000752DA"/>
    <w:rsid w:val="00080055"/>
    <w:rsid w:val="00087967"/>
    <w:rsid w:val="00091019"/>
    <w:rsid w:val="00093307"/>
    <w:rsid w:val="00096018"/>
    <w:rsid w:val="00096D15"/>
    <w:rsid w:val="000A1DAA"/>
    <w:rsid w:val="000A29B2"/>
    <w:rsid w:val="000A5405"/>
    <w:rsid w:val="000B0D9A"/>
    <w:rsid w:val="000B21EE"/>
    <w:rsid w:val="000B2FC8"/>
    <w:rsid w:val="000B4294"/>
    <w:rsid w:val="000B69B3"/>
    <w:rsid w:val="000C0E31"/>
    <w:rsid w:val="000C1100"/>
    <w:rsid w:val="000C1B2F"/>
    <w:rsid w:val="000C4BA1"/>
    <w:rsid w:val="000D1535"/>
    <w:rsid w:val="000D1B87"/>
    <w:rsid w:val="000D4489"/>
    <w:rsid w:val="000D73A0"/>
    <w:rsid w:val="000E0BD1"/>
    <w:rsid w:val="000E19FD"/>
    <w:rsid w:val="000E2453"/>
    <w:rsid w:val="000E55BD"/>
    <w:rsid w:val="000E7C66"/>
    <w:rsid w:val="000F056D"/>
    <w:rsid w:val="000F201F"/>
    <w:rsid w:val="000F205F"/>
    <w:rsid w:val="000F3226"/>
    <w:rsid w:val="000F354C"/>
    <w:rsid w:val="000F4F3A"/>
    <w:rsid w:val="000F6B72"/>
    <w:rsid w:val="000F73C0"/>
    <w:rsid w:val="00101122"/>
    <w:rsid w:val="001017DB"/>
    <w:rsid w:val="0010299D"/>
    <w:rsid w:val="00103E65"/>
    <w:rsid w:val="00104D38"/>
    <w:rsid w:val="0011070A"/>
    <w:rsid w:val="001125DC"/>
    <w:rsid w:val="00120296"/>
    <w:rsid w:val="00122082"/>
    <w:rsid w:val="001241F9"/>
    <w:rsid w:val="00124281"/>
    <w:rsid w:val="00127000"/>
    <w:rsid w:val="00134993"/>
    <w:rsid w:val="00135A7C"/>
    <w:rsid w:val="00140076"/>
    <w:rsid w:val="0014183E"/>
    <w:rsid w:val="00141C24"/>
    <w:rsid w:val="00146BE6"/>
    <w:rsid w:val="0015187D"/>
    <w:rsid w:val="00152DDD"/>
    <w:rsid w:val="00155D62"/>
    <w:rsid w:val="001568FE"/>
    <w:rsid w:val="00156AF5"/>
    <w:rsid w:val="001573D0"/>
    <w:rsid w:val="00161265"/>
    <w:rsid w:val="00162317"/>
    <w:rsid w:val="00162D6F"/>
    <w:rsid w:val="001638D0"/>
    <w:rsid w:val="001641BF"/>
    <w:rsid w:val="001713A4"/>
    <w:rsid w:val="00171AA9"/>
    <w:rsid w:val="001737D2"/>
    <w:rsid w:val="00173BF6"/>
    <w:rsid w:val="00174224"/>
    <w:rsid w:val="00181491"/>
    <w:rsid w:val="001821D4"/>
    <w:rsid w:val="00182BE8"/>
    <w:rsid w:val="001844D9"/>
    <w:rsid w:val="00186336"/>
    <w:rsid w:val="001865DD"/>
    <w:rsid w:val="00187307"/>
    <w:rsid w:val="00190F8C"/>
    <w:rsid w:val="00191EDD"/>
    <w:rsid w:val="001927B8"/>
    <w:rsid w:val="00196783"/>
    <w:rsid w:val="001974D2"/>
    <w:rsid w:val="001A060A"/>
    <w:rsid w:val="001A183C"/>
    <w:rsid w:val="001A3A37"/>
    <w:rsid w:val="001A3B33"/>
    <w:rsid w:val="001A52E5"/>
    <w:rsid w:val="001A5A6C"/>
    <w:rsid w:val="001A61D6"/>
    <w:rsid w:val="001B05B0"/>
    <w:rsid w:val="001B1907"/>
    <w:rsid w:val="001B20FB"/>
    <w:rsid w:val="001B47E4"/>
    <w:rsid w:val="001C0EC9"/>
    <w:rsid w:val="001C1454"/>
    <w:rsid w:val="001C2A3E"/>
    <w:rsid w:val="001C2CF8"/>
    <w:rsid w:val="001C32B1"/>
    <w:rsid w:val="001C34A5"/>
    <w:rsid w:val="001C473A"/>
    <w:rsid w:val="001C49F8"/>
    <w:rsid w:val="001C6F4C"/>
    <w:rsid w:val="001D0FBB"/>
    <w:rsid w:val="001D15D4"/>
    <w:rsid w:val="001D1765"/>
    <w:rsid w:val="001D1EBF"/>
    <w:rsid w:val="001D2D84"/>
    <w:rsid w:val="001D3B4E"/>
    <w:rsid w:val="001D6986"/>
    <w:rsid w:val="001E004E"/>
    <w:rsid w:val="001E0DF9"/>
    <w:rsid w:val="001E3F41"/>
    <w:rsid w:val="001E4C5F"/>
    <w:rsid w:val="001E743C"/>
    <w:rsid w:val="001F080A"/>
    <w:rsid w:val="001F0BF7"/>
    <w:rsid w:val="001F0E23"/>
    <w:rsid w:val="001F12FF"/>
    <w:rsid w:val="001F2A96"/>
    <w:rsid w:val="001F2C0A"/>
    <w:rsid w:val="001F2FAF"/>
    <w:rsid w:val="001F465E"/>
    <w:rsid w:val="001F53C9"/>
    <w:rsid w:val="001F7259"/>
    <w:rsid w:val="001F7571"/>
    <w:rsid w:val="001F7D21"/>
    <w:rsid w:val="00203E44"/>
    <w:rsid w:val="00204558"/>
    <w:rsid w:val="00210236"/>
    <w:rsid w:val="00212202"/>
    <w:rsid w:val="00212BCC"/>
    <w:rsid w:val="00215074"/>
    <w:rsid w:val="00216E7F"/>
    <w:rsid w:val="00217B5A"/>
    <w:rsid w:val="0022055B"/>
    <w:rsid w:val="00221800"/>
    <w:rsid w:val="00221B3B"/>
    <w:rsid w:val="0022283C"/>
    <w:rsid w:val="002228E6"/>
    <w:rsid w:val="00226D8A"/>
    <w:rsid w:val="0023130B"/>
    <w:rsid w:val="002319AC"/>
    <w:rsid w:val="0023228A"/>
    <w:rsid w:val="00234080"/>
    <w:rsid w:val="00240363"/>
    <w:rsid w:val="00243AC9"/>
    <w:rsid w:val="0024407A"/>
    <w:rsid w:val="00245B65"/>
    <w:rsid w:val="002535F1"/>
    <w:rsid w:val="00253D5A"/>
    <w:rsid w:val="002569D2"/>
    <w:rsid w:val="00257508"/>
    <w:rsid w:val="002609BE"/>
    <w:rsid w:val="002610FB"/>
    <w:rsid w:val="00263233"/>
    <w:rsid w:val="00263CEC"/>
    <w:rsid w:val="00263DD4"/>
    <w:rsid w:val="002640B2"/>
    <w:rsid w:val="002640F7"/>
    <w:rsid w:val="00264166"/>
    <w:rsid w:val="00264829"/>
    <w:rsid w:val="00264953"/>
    <w:rsid w:val="00266541"/>
    <w:rsid w:val="00274C4F"/>
    <w:rsid w:val="002777A1"/>
    <w:rsid w:val="00280313"/>
    <w:rsid w:val="00282740"/>
    <w:rsid w:val="0028513A"/>
    <w:rsid w:val="00285308"/>
    <w:rsid w:val="00286A0D"/>
    <w:rsid w:val="00287602"/>
    <w:rsid w:val="00291A79"/>
    <w:rsid w:val="00293496"/>
    <w:rsid w:val="00295C02"/>
    <w:rsid w:val="00295C19"/>
    <w:rsid w:val="002A0491"/>
    <w:rsid w:val="002A518E"/>
    <w:rsid w:val="002A5EA8"/>
    <w:rsid w:val="002A6CFB"/>
    <w:rsid w:val="002B570E"/>
    <w:rsid w:val="002B6D1E"/>
    <w:rsid w:val="002C04E4"/>
    <w:rsid w:val="002C1D4E"/>
    <w:rsid w:val="002C279E"/>
    <w:rsid w:val="002C320F"/>
    <w:rsid w:val="002C32D7"/>
    <w:rsid w:val="002C4D19"/>
    <w:rsid w:val="002D0B28"/>
    <w:rsid w:val="002D2660"/>
    <w:rsid w:val="002E1428"/>
    <w:rsid w:val="002E28F6"/>
    <w:rsid w:val="002E2E89"/>
    <w:rsid w:val="002E4FF2"/>
    <w:rsid w:val="002E5379"/>
    <w:rsid w:val="002E5AEB"/>
    <w:rsid w:val="002E7DD0"/>
    <w:rsid w:val="002F013A"/>
    <w:rsid w:val="002F1EB2"/>
    <w:rsid w:val="002F3C89"/>
    <w:rsid w:val="002F3EE5"/>
    <w:rsid w:val="002F4744"/>
    <w:rsid w:val="002F7B14"/>
    <w:rsid w:val="003012F5"/>
    <w:rsid w:val="00302FC3"/>
    <w:rsid w:val="00303791"/>
    <w:rsid w:val="0030425A"/>
    <w:rsid w:val="00305EA3"/>
    <w:rsid w:val="003074AE"/>
    <w:rsid w:val="00307F8E"/>
    <w:rsid w:val="00310A14"/>
    <w:rsid w:val="00311167"/>
    <w:rsid w:val="00311545"/>
    <w:rsid w:val="0031271A"/>
    <w:rsid w:val="00313578"/>
    <w:rsid w:val="003165E3"/>
    <w:rsid w:val="0031690F"/>
    <w:rsid w:val="00321F7F"/>
    <w:rsid w:val="00322507"/>
    <w:rsid w:val="00323BA4"/>
    <w:rsid w:val="00324DE1"/>
    <w:rsid w:val="00334492"/>
    <w:rsid w:val="003368D7"/>
    <w:rsid w:val="00344B30"/>
    <w:rsid w:val="0034684C"/>
    <w:rsid w:val="00346E94"/>
    <w:rsid w:val="00347766"/>
    <w:rsid w:val="00347C70"/>
    <w:rsid w:val="00347CE4"/>
    <w:rsid w:val="0035167D"/>
    <w:rsid w:val="003531F7"/>
    <w:rsid w:val="003551D2"/>
    <w:rsid w:val="00355F83"/>
    <w:rsid w:val="00356589"/>
    <w:rsid w:val="00357585"/>
    <w:rsid w:val="003619A7"/>
    <w:rsid w:val="0036263D"/>
    <w:rsid w:val="00363E15"/>
    <w:rsid w:val="00365C0C"/>
    <w:rsid w:val="00365D20"/>
    <w:rsid w:val="0036694E"/>
    <w:rsid w:val="003675B4"/>
    <w:rsid w:val="00370E7A"/>
    <w:rsid w:val="00371C57"/>
    <w:rsid w:val="0037205A"/>
    <w:rsid w:val="003725DC"/>
    <w:rsid w:val="00372951"/>
    <w:rsid w:val="003771C4"/>
    <w:rsid w:val="003820D7"/>
    <w:rsid w:val="00382101"/>
    <w:rsid w:val="003848D8"/>
    <w:rsid w:val="00390476"/>
    <w:rsid w:val="00391BDD"/>
    <w:rsid w:val="003927CB"/>
    <w:rsid w:val="00393626"/>
    <w:rsid w:val="00394017"/>
    <w:rsid w:val="003943F5"/>
    <w:rsid w:val="003A0E4E"/>
    <w:rsid w:val="003A13EA"/>
    <w:rsid w:val="003A19CA"/>
    <w:rsid w:val="003A1C8A"/>
    <w:rsid w:val="003A31AD"/>
    <w:rsid w:val="003A452C"/>
    <w:rsid w:val="003A552A"/>
    <w:rsid w:val="003A563B"/>
    <w:rsid w:val="003B1806"/>
    <w:rsid w:val="003B22DF"/>
    <w:rsid w:val="003C60B4"/>
    <w:rsid w:val="003D14B0"/>
    <w:rsid w:val="003D2FC5"/>
    <w:rsid w:val="003D3795"/>
    <w:rsid w:val="003D405F"/>
    <w:rsid w:val="003D5C57"/>
    <w:rsid w:val="003D5CD1"/>
    <w:rsid w:val="003E0C02"/>
    <w:rsid w:val="003E4F97"/>
    <w:rsid w:val="003E6F23"/>
    <w:rsid w:val="003F23F0"/>
    <w:rsid w:val="003F4DA5"/>
    <w:rsid w:val="003F612D"/>
    <w:rsid w:val="003F7A0C"/>
    <w:rsid w:val="003F7D79"/>
    <w:rsid w:val="00400301"/>
    <w:rsid w:val="0040055A"/>
    <w:rsid w:val="0040183D"/>
    <w:rsid w:val="00401A47"/>
    <w:rsid w:val="00401F44"/>
    <w:rsid w:val="00406EF8"/>
    <w:rsid w:val="00407608"/>
    <w:rsid w:val="00407E06"/>
    <w:rsid w:val="00411ACA"/>
    <w:rsid w:val="00412D6C"/>
    <w:rsid w:val="004147C2"/>
    <w:rsid w:val="004148E3"/>
    <w:rsid w:val="00414A1E"/>
    <w:rsid w:val="004173D3"/>
    <w:rsid w:val="0042340E"/>
    <w:rsid w:val="00427F8C"/>
    <w:rsid w:val="004308B8"/>
    <w:rsid w:val="00430A6B"/>
    <w:rsid w:val="004313BB"/>
    <w:rsid w:val="004321DF"/>
    <w:rsid w:val="00435BDE"/>
    <w:rsid w:val="00436884"/>
    <w:rsid w:val="00437334"/>
    <w:rsid w:val="00442D24"/>
    <w:rsid w:val="00443C97"/>
    <w:rsid w:val="00447F76"/>
    <w:rsid w:val="004503FF"/>
    <w:rsid w:val="00450F16"/>
    <w:rsid w:val="0045279A"/>
    <w:rsid w:val="00452E1E"/>
    <w:rsid w:val="00453EF6"/>
    <w:rsid w:val="004542D1"/>
    <w:rsid w:val="00456C70"/>
    <w:rsid w:val="004571F6"/>
    <w:rsid w:val="00460372"/>
    <w:rsid w:val="004615EB"/>
    <w:rsid w:val="00462DC0"/>
    <w:rsid w:val="00463840"/>
    <w:rsid w:val="00465B70"/>
    <w:rsid w:val="00465C13"/>
    <w:rsid w:val="00470C8E"/>
    <w:rsid w:val="004744B2"/>
    <w:rsid w:val="004763D5"/>
    <w:rsid w:val="0047703B"/>
    <w:rsid w:val="00480A82"/>
    <w:rsid w:val="00481AB0"/>
    <w:rsid w:val="00481EC6"/>
    <w:rsid w:val="004828F0"/>
    <w:rsid w:val="00484BCA"/>
    <w:rsid w:val="004908A7"/>
    <w:rsid w:val="00490C40"/>
    <w:rsid w:val="0049153A"/>
    <w:rsid w:val="004919C7"/>
    <w:rsid w:val="00493AC1"/>
    <w:rsid w:val="00493F35"/>
    <w:rsid w:val="00494160"/>
    <w:rsid w:val="00494854"/>
    <w:rsid w:val="00495302"/>
    <w:rsid w:val="00495C13"/>
    <w:rsid w:val="00496782"/>
    <w:rsid w:val="00497649"/>
    <w:rsid w:val="004A2C76"/>
    <w:rsid w:val="004A6BCB"/>
    <w:rsid w:val="004A6E52"/>
    <w:rsid w:val="004B0019"/>
    <w:rsid w:val="004B4127"/>
    <w:rsid w:val="004B483F"/>
    <w:rsid w:val="004B540F"/>
    <w:rsid w:val="004B6DDA"/>
    <w:rsid w:val="004C0B7B"/>
    <w:rsid w:val="004C29DC"/>
    <w:rsid w:val="004C3CF4"/>
    <w:rsid w:val="004C72DC"/>
    <w:rsid w:val="004C77CC"/>
    <w:rsid w:val="004D0E52"/>
    <w:rsid w:val="004D319F"/>
    <w:rsid w:val="004D460A"/>
    <w:rsid w:val="004D4B0C"/>
    <w:rsid w:val="004D708D"/>
    <w:rsid w:val="004D7637"/>
    <w:rsid w:val="004E0F9E"/>
    <w:rsid w:val="004E1B7B"/>
    <w:rsid w:val="004E2FDB"/>
    <w:rsid w:val="004E4367"/>
    <w:rsid w:val="004E577E"/>
    <w:rsid w:val="004E5F11"/>
    <w:rsid w:val="004F6E85"/>
    <w:rsid w:val="00503F41"/>
    <w:rsid w:val="00506663"/>
    <w:rsid w:val="00507B98"/>
    <w:rsid w:val="0051370A"/>
    <w:rsid w:val="00513CFD"/>
    <w:rsid w:val="00513F80"/>
    <w:rsid w:val="005145C9"/>
    <w:rsid w:val="00516D86"/>
    <w:rsid w:val="005174CF"/>
    <w:rsid w:val="00517960"/>
    <w:rsid w:val="00521F5E"/>
    <w:rsid w:val="00522101"/>
    <w:rsid w:val="0052395B"/>
    <w:rsid w:val="00523B9B"/>
    <w:rsid w:val="00525BA2"/>
    <w:rsid w:val="00530DDE"/>
    <w:rsid w:val="00534472"/>
    <w:rsid w:val="005369AE"/>
    <w:rsid w:val="00541FCC"/>
    <w:rsid w:val="00544ABB"/>
    <w:rsid w:val="0054755B"/>
    <w:rsid w:val="00547DE7"/>
    <w:rsid w:val="00550C22"/>
    <w:rsid w:val="00555F48"/>
    <w:rsid w:val="00556D83"/>
    <w:rsid w:val="00563963"/>
    <w:rsid w:val="00567D6D"/>
    <w:rsid w:val="0057270F"/>
    <w:rsid w:val="00573DFD"/>
    <w:rsid w:val="00574A37"/>
    <w:rsid w:val="005750BC"/>
    <w:rsid w:val="00580B8B"/>
    <w:rsid w:val="005825FA"/>
    <w:rsid w:val="005833C6"/>
    <w:rsid w:val="00583A8F"/>
    <w:rsid w:val="0058464B"/>
    <w:rsid w:val="00587F0A"/>
    <w:rsid w:val="00595B89"/>
    <w:rsid w:val="00596DDF"/>
    <w:rsid w:val="00597BBC"/>
    <w:rsid w:val="005A0425"/>
    <w:rsid w:val="005A1B5E"/>
    <w:rsid w:val="005A5356"/>
    <w:rsid w:val="005A5467"/>
    <w:rsid w:val="005A54C9"/>
    <w:rsid w:val="005A69DA"/>
    <w:rsid w:val="005B0803"/>
    <w:rsid w:val="005B22FA"/>
    <w:rsid w:val="005B40E1"/>
    <w:rsid w:val="005B45EA"/>
    <w:rsid w:val="005B57C6"/>
    <w:rsid w:val="005B7069"/>
    <w:rsid w:val="005B7CB2"/>
    <w:rsid w:val="005C1886"/>
    <w:rsid w:val="005C283E"/>
    <w:rsid w:val="005C4691"/>
    <w:rsid w:val="005C53D0"/>
    <w:rsid w:val="005D2760"/>
    <w:rsid w:val="005D2DC9"/>
    <w:rsid w:val="005D37D1"/>
    <w:rsid w:val="005D5423"/>
    <w:rsid w:val="005D7750"/>
    <w:rsid w:val="005D7CEB"/>
    <w:rsid w:val="005E641B"/>
    <w:rsid w:val="005F0616"/>
    <w:rsid w:val="005F1214"/>
    <w:rsid w:val="005F1D1B"/>
    <w:rsid w:val="005F26AC"/>
    <w:rsid w:val="005F2775"/>
    <w:rsid w:val="005F5CA5"/>
    <w:rsid w:val="00600E2F"/>
    <w:rsid w:val="006045F8"/>
    <w:rsid w:val="00611539"/>
    <w:rsid w:val="006131EB"/>
    <w:rsid w:val="00613498"/>
    <w:rsid w:val="0061514F"/>
    <w:rsid w:val="00616358"/>
    <w:rsid w:val="00617D39"/>
    <w:rsid w:val="00620E67"/>
    <w:rsid w:val="006227B2"/>
    <w:rsid w:val="00623278"/>
    <w:rsid w:val="00624AF1"/>
    <w:rsid w:val="00624E92"/>
    <w:rsid w:val="00630701"/>
    <w:rsid w:val="00630ECF"/>
    <w:rsid w:val="0063502F"/>
    <w:rsid w:val="0063554F"/>
    <w:rsid w:val="0063785A"/>
    <w:rsid w:val="00637BA1"/>
    <w:rsid w:val="006425E1"/>
    <w:rsid w:val="00643D84"/>
    <w:rsid w:val="0064510E"/>
    <w:rsid w:val="006456CE"/>
    <w:rsid w:val="0065208C"/>
    <w:rsid w:val="00652C55"/>
    <w:rsid w:val="00654E47"/>
    <w:rsid w:val="0065519D"/>
    <w:rsid w:val="006559E6"/>
    <w:rsid w:val="00655AC1"/>
    <w:rsid w:val="00660CBA"/>
    <w:rsid w:val="0066346D"/>
    <w:rsid w:val="00666451"/>
    <w:rsid w:val="00667789"/>
    <w:rsid w:val="0067498C"/>
    <w:rsid w:val="00677CC6"/>
    <w:rsid w:val="0068043D"/>
    <w:rsid w:val="006841B4"/>
    <w:rsid w:val="0068426A"/>
    <w:rsid w:val="00684861"/>
    <w:rsid w:val="0068596A"/>
    <w:rsid w:val="00685FDA"/>
    <w:rsid w:val="00687858"/>
    <w:rsid w:val="00690FCE"/>
    <w:rsid w:val="00693B31"/>
    <w:rsid w:val="00694563"/>
    <w:rsid w:val="0069705B"/>
    <w:rsid w:val="006A0578"/>
    <w:rsid w:val="006A39E4"/>
    <w:rsid w:val="006A3B25"/>
    <w:rsid w:val="006A668D"/>
    <w:rsid w:val="006A7CF9"/>
    <w:rsid w:val="006B15C5"/>
    <w:rsid w:val="006B17C7"/>
    <w:rsid w:val="006B2212"/>
    <w:rsid w:val="006B3835"/>
    <w:rsid w:val="006B45A6"/>
    <w:rsid w:val="006B686B"/>
    <w:rsid w:val="006C0E12"/>
    <w:rsid w:val="006C4C52"/>
    <w:rsid w:val="006C5017"/>
    <w:rsid w:val="006C5373"/>
    <w:rsid w:val="006C66A4"/>
    <w:rsid w:val="006C7D94"/>
    <w:rsid w:val="006D05B8"/>
    <w:rsid w:val="006D0B23"/>
    <w:rsid w:val="006D1013"/>
    <w:rsid w:val="006D2722"/>
    <w:rsid w:val="006D2F04"/>
    <w:rsid w:val="006D6CC1"/>
    <w:rsid w:val="006D7364"/>
    <w:rsid w:val="006E0D5C"/>
    <w:rsid w:val="006E3B2D"/>
    <w:rsid w:val="006E40FB"/>
    <w:rsid w:val="006E4626"/>
    <w:rsid w:val="006E63E8"/>
    <w:rsid w:val="006F0806"/>
    <w:rsid w:val="006F103C"/>
    <w:rsid w:val="006F293C"/>
    <w:rsid w:val="006F4415"/>
    <w:rsid w:val="006F4560"/>
    <w:rsid w:val="006F65D0"/>
    <w:rsid w:val="006F78AC"/>
    <w:rsid w:val="007002ED"/>
    <w:rsid w:val="00704271"/>
    <w:rsid w:val="00704350"/>
    <w:rsid w:val="0070566E"/>
    <w:rsid w:val="007106B2"/>
    <w:rsid w:val="0071098C"/>
    <w:rsid w:val="00714F79"/>
    <w:rsid w:val="00715121"/>
    <w:rsid w:val="007155C9"/>
    <w:rsid w:val="00716E2E"/>
    <w:rsid w:val="007304A4"/>
    <w:rsid w:val="00730B66"/>
    <w:rsid w:val="00732EF6"/>
    <w:rsid w:val="0073619D"/>
    <w:rsid w:val="00736732"/>
    <w:rsid w:val="00736AE5"/>
    <w:rsid w:val="00742F90"/>
    <w:rsid w:val="0074378D"/>
    <w:rsid w:val="00744E5D"/>
    <w:rsid w:val="00744E82"/>
    <w:rsid w:val="00745961"/>
    <w:rsid w:val="00745E9E"/>
    <w:rsid w:val="00746BC7"/>
    <w:rsid w:val="0075256A"/>
    <w:rsid w:val="00752D0C"/>
    <w:rsid w:val="007557C6"/>
    <w:rsid w:val="007565E3"/>
    <w:rsid w:val="00761041"/>
    <w:rsid w:val="00762C03"/>
    <w:rsid w:val="00764263"/>
    <w:rsid w:val="00764AE4"/>
    <w:rsid w:val="00767286"/>
    <w:rsid w:val="00767EF5"/>
    <w:rsid w:val="007707CE"/>
    <w:rsid w:val="00774746"/>
    <w:rsid w:val="0077585D"/>
    <w:rsid w:val="007802C8"/>
    <w:rsid w:val="00780CE4"/>
    <w:rsid w:val="00782A3B"/>
    <w:rsid w:val="00784F1D"/>
    <w:rsid w:val="00791E77"/>
    <w:rsid w:val="00795663"/>
    <w:rsid w:val="007957E6"/>
    <w:rsid w:val="007A18CB"/>
    <w:rsid w:val="007A2F3B"/>
    <w:rsid w:val="007A3371"/>
    <w:rsid w:val="007A5AA7"/>
    <w:rsid w:val="007A79CB"/>
    <w:rsid w:val="007B1894"/>
    <w:rsid w:val="007B39D1"/>
    <w:rsid w:val="007B574F"/>
    <w:rsid w:val="007B6726"/>
    <w:rsid w:val="007B7A0D"/>
    <w:rsid w:val="007B7FFE"/>
    <w:rsid w:val="007C0241"/>
    <w:rsid w:val="007C148E"/>
    <w:rsid w:val="007C1C67"/>
    <w:rsid w:val="007C200C"/>
    <w:rsid w:val="007C2BBB"/>
    <w:rsid w:val="007C32C5"/>
    <w:rsid w:val="007C6D78"/>
    <w:rsid w:val="007C708C"/>
    <w:rsid w:val="007C7B83"/>
    <w:rsid w:val="007D0545"/>
    <w:rsid w:val="007D3D89"/>
    <w:rsid w:val="007D7180"/>
    <w:rsid w:val="007E0446"/>
    <w:rsid w:val="007E0E77"/>
    <w:rsid w:val="007E0FE7"/>
    <w:rsid w:val="007E19AC"/>
    <w:rsid w:val="007E2554"/>
    <w:rsid w:val="007E3C4E"/>
    <w:rsid w:val="007E45C0"/>
    <w:rsid w:val="007E56E1"/>
    <w:rsid w:val="007F00B7"/>
    <w:rsid w:val="007F2164"/>
    <w:rsid w:val="007F3409"/>
    <w:rsid w:val="007F3630"/>
    <w:rsid w:val="008006D0"/>
    <w:rsid w:val="008021DB"/>
    <w:rsid w:val="00804545"/>
    <w:rsid w:val="008059E6"/>
    <w:rsid w:val="00806A74"/>
    <w:rsid w:val="00806AA4"/>
    <w:rsid w:val="0080776B"/>
    <w:rsid w:val="00810868"/>
    <w:rsid w:val="00813D3A"/>
    <w:rsid w:val="008156CA"/>
    <w:rsid w:val="00815A99"/>
    <w:rsid w:val="00815EC9"/>
    <w:rsid w:val="00817510"/>
    <w:rsid w:val="00817BD1"/>
    <w:rsid w:val="00820334"/>
    <w:rsid w:val="00824946"/>
    <w:rsid w:val="00825272"/>
    <w:rsid w:val="00825F13"/>
    <w:rsid w:val="00825FAE"/>
    <w:rsid w:val="0082699D"/>
    <w:rsid w:val="00826AA0"/>
    <w:rsid w:val="00833FBD"/>
    <w:rsid w:val="00835263"/>
    <w:rsid w:val="0083530E"/>
    <w:rsid w:val="00837734"/>
    <w:rsid w:val="00837D1B"/>
    <w:rsid w:val="00840F44"/>
    <w:rsid w:val="00842211"/>
    <w:rsid w:val="008456DF"/>
    <w:rsid w:val="00846414"/>
    <w:rsid w:val="00846D0A"/>
    <w:rsid w:val="00850FAF"/>
    <w:rsid w:val="00852CDE"/>
    <w:rsid w:val="00853400"/>
    <w:rsid w:val="0085443B"/>
    <w:rsid w:val="008547FB"/>
    <w:rsid w:val="00855994"/>
    <w:rsid w:val="0086136A"/>
    <w:rsid w:val="0086295B"/>
    <w:rsid w:val="008639DD"/>
    <w:rsid w:val="00863D46"/>
    <w:rsid w:val="008647F3"/>
    <w:rsid w:val="00870896"/>
    <w:rsid w:val="008747D9"/>
    <w:rsid w:val="00875491"/>
    <w:rsid w:val="00880607"/>
    <w:rsid w:val="0088193D"/>
    <w:rsid w:val="008828D0"/>
    <w:rsid w:val="0088509B"/>
    <w:rsid w:val="00885ED1"/>
    <w:rsid w:val="00887989"/>
    <w:rsid w:val="00887CF8"/>
    <w:rsid w:val="008927B6"/>
    <w:rsid w:val="00892AD0"/>
    <w:rsid w:val="00894366"/>
    <w:rsid w:val="008944AB"/>
    <w:rsid w:val="00896AEA"/>
    <w:rsid w:val="00897E11"/>
    <w:rsid w:val="008A1B87"/>
    <w:rsid w:val="008A269A"/>
    <w:rsid w:val="008A3BC9"/>
    <w:rsid w:val="008A4DAF"/>
    <w:rsid w:val="008A54C0"/>
    <w:rsid w:val="008A5CD6"/>
    <w:rsid w:val="008B1448"/>
    <w:rsid w:val="008B216E"/>
    <w:rsid w:val="008B36EB"/>
    <w:rsid w:val="008B4E4B"/>
    <w:rsid w:val="008B62E2"/>
    <w:rsid w:val="008B632A"/>
    <w:rsid w:val="008B7277"/>
    <w:rsid w:val="008B7506"/>
    <w:rsid w:val="008C0229"/>
    <w:rsid w:val="008C2687"/>
    <w:rsid w:val="008C354E"/>
    <w:rsid w:val="008C51D0"/>
    <w:rsid w:val="008C5FF3"/>
    <w:rsid w:val="008C615A"/>
    <w:rsid w:val="008C620A"/>
    <w:rsid w:val="008D05CD"/>
    <w:rsid w:val="008D1A23"/>
    <w:rsid w:val="008D5157"/>
    <w:rsid w:val="008D5277"/>
    <w:rsid w:val="008D5C48"/>
    <w:rsid w:val="008E0061"/>
    <w:rsid w:val="008E21B2"/>
    <w:rsid w:val="008E5641"/>
    <w:rsid w:val="008E5916"/>
    <w:rsid w:val="008F23F0"/>
    <w:rsid w:val="008F3703"/>
    <w:rsid w:val="008F5EBB"/>
    <w:rsid w:val="008F776F"/>
    <w:rsid w:val="00901F9E"/>
    <w:rsid w:val="00903AFC"/>
    <w:rsid w:val="00905784"/>
    <w:rsid w:val="00905AAF"/>
    <w:rsid w:val="00906A00"/>
    <w:rsid w:val="00906E77"/>
    <w:rsid w:val="009121A7"/>
    <w:rsid w:val="00914E77"/>
    <w:rsid w:val="00915A44"/>
    <w:rsid w:val="00917C43"/>
    <w:rsid w:val="0092099D"/>
    <w:rsid w:val="0092153C"/>
    <w:rsid w:val="00921624"/>
    <w:rsid w:val="00922D74"/>
    <w:rsid w:val="009258DA"/>
    <w:rsid w:val="00927098"/>
    <w:rsid w:val="009302C5"/>
    <w:rsid w:val="00931AEC"/>
    <w:rsid w:val="00935AD9"/>
    <w:rsid w:val="00937B32"/>
    <w:rsid w:val="00942868"/>
    <w:rsid w:val="00943FBA"/>
    <w:rsid w:val="0094635A"/>
    <w:rsid w:val="00947F27"/>
    <w:rsid w:val="009549FF"/>
    <w:rsid w:val="00954A79"/>
    <w:rsid w:val="00955A44"/>
    <w:rsid w:val="00957C3D"/>
    <w:rsid w:val="00962E90"/>
    <w:rsid w:val="00963D07"/>
    <w:rsid w:val="009644B1"/>
    <w:rsid w:val="00964C64"/>
    <w:rsid w:val="00965B2A"/>
    <w:rsid w:val="00966BAF"/>
    <w:rsid w:val="00966BBF"/>
    <w:rsid w:val="00970C41"/>
    <w:rsid w:val="00975CFD"/>
    <w:rsid w:val="00981C22"/>
    <w:rsid w:val="00982850"/>
    <w:rsid w:val="0098472B"/>
    <w:rsid w:val="009860B6"/>
    <w:rsid w:val="009872F2"/>
    <w:rsid w:val="00993451"/>
    <w:rsid w:val="009954D7"/>
    <w:rsid w:val="009A00D5"/>
    <w:rsid w:val="009A01B1"/>
    <w:rsid w:val="009A0FDD"/>
    <w:rsid w:val="009A3D66"/>
    <w:rsid w:val="009A409D"/>
    <w:rsid w:val="009A4527"/>
    <w:rsid w:val="009A6254"/>
    <w:rsid w:val="009B12A6"/>
    <w:rsid w:val="009B2660"/>
    <w:rsid w:val="009B33F9"/>
    <w:rsid w:val="009B64F5"/>
    <w:rsid w:val="009B66B3"/>
    <w:rsid w:val="009C2D40"/>
    <w:rsid w:val="009C336B"/>
    <w:rsid w:val="009C3599"/>
    <w:rsid w:val="009C37CE"/>
    <w:rsid w:val="009C3F15"/>
    <w:rsid w:val="009C4EDF"/>
    <w:rsid w:val="009C6B7F"/>
    <w:rsid w:val="009D327B"/>
    <w:rsid w:val="009D3B4D"/>
    <w:rsid w:val="009D4336"/>
    <w:rsid w:val="009D5F9C"/>
    <w:rsid w:val="009D6388"/>
    <w:rsid w:val="009D7312"/>
    <w:rsid w:val="009E35DF"/>
    <w:rsid w:val="009E7AD8"/>
    <w:rsid w:val="009E7CE3"/>
    <w:rsid w:val="009E7DCC"/>
    <w:rsid w:val="009F0E5E"/>
    <w:rsid w:val="009F4C4C"/>
    <w:rsid w:val="009F6E24"/>
    <w:rsid w:val="00A00DA3"/>
    <w:rsid w:val="00A00F8E"/>
    <w:rsid w:val="00A02E48"/>
    <w:rsid w:val="00A04781"/>
    <w:rsid w:val="00A07371"/>
    <w:rsid w:val="00A11AE9"/>
    <w:rsid w:val="00A1288D"/>
    <w:rsid w:val="00A12B86"/>
    <w:rsid w:val="00A138D5"/>
    <w:rsid w:val="00A169D1"/>
    <w:rsid w:val="00A17DBB"/>
    <w:rsid w:val="00A21AF5"/>
    <w:rsid w:val="00A21CC5"/>
    <w:rsid w:val="00A23430"/>
    <w:rsid w:val="00A2357F"/>
    <w:rsid w:val="00A24F7F"/>
    <w:rsid w:val="00A26621"/>
    <w:rsid w:val="00A26AAC"/>
    <w:rsid w:val="00A32A67"/>
    <w:rsid w:val="00A3305F"/>
    <w:rsid w:val="00A3335F"/>
    <w:rsid w:val="00A3496A"/>
    <w:rsid w:val="00A357D8"/>
    <w:rsid w:val="00A4175E"/>
    <w:rsid w:val="00A43B90"/>
    <w:rsid w:val="00A43F0F"/>
    <w:rsid w:val="00A458CF"/>
    <w:rsid w:val="00A464E7"/>
    <w:rsid w:val="00A47859"/>
    <w:rsid w:val="00A47EF3"/>
    <w:rsid w:val="00A50283"/>
    <w:rsid w:val="00A51D76"/>
    <w:rsid w:val="00A52A56"/>
    <w:rsid w:val="00A52AF7"/>
    <w:rsid w:val="00A53C6B"/>
    <w:rsid w:val="00A55314"/>
    <w:rsid w:val="00A55AD8"/>
    <w:rsid w:val="00A569CE"/>
    <w:rsid w:val="00A62AE6"/>
    <w:rsid w:val="00A650E2"/>
    <w:rsid w:val="00A65983"/>
    <w:rsid w:val="00A66CFA"/>
    <w:rsid w:val="00A730D6"/>
    <w:rsid w:val="00A74271"/>
    <w:rsid w:val="00A75A88"/>
    <w:rsid w:val="00A76469"/>
    <w:rsid w:val="00A76C0B"/>
    <w:rsid w:val="00A8088A"/>
    <w:rsid w:val="00A813B8"/>
    <w:rsid w:val="00A8279E"/>
    <w:rsid w:val="00A82CBD"/>
    <w:rsid w:val="00A83E9B"/>
    <w:rsid w:val="00A8475A"/>
    <w:rsid w:val="00A86E0B"/>
    <w:rsid w:val="00A902C9"/>
    <w:rsid w:val="00A90688"/>
    <w:rsid w:val="00A907D5"/>
    <w:rsid w:val="00A93B0E"/>
    <w:rsid w:val="00A9440F"/>
    <w:rsid w:val="00A9548B"/>
    <w:rsid w:val="00A954E6"/>
    <w:rsid w:val="00A96968"/>
    <w:rsid w:val="00A969A2"/>
    <w:rsid w:val="00A9705D"/>
    <w:rsid w:val="00AA2A7F"/>
    <w:rsid w:val="00AA34DC"/>
    <w:rsid w:val="00AA4F70"/>
    <w:rsid w:val="00AA6809"/>
    <w:rsid w:val="00AA689A"/>
    <w:rsid w:val="00AB1097"/>
    <w:rsid w:val="00AB2485"/>
    <w:rsid w:val="00AB26FA"/>
    <w:rsid w:val="00AB51CA"/>
    <w:rsid w:val="00AB5E30"/>
    <w:rsid w:val="00AC0558"/>
    <w:rsid w:val="00AC2AA3"/>
    <w:rsid w:val="00AC66A6"/>
    <w:rsid w:val="00AD17C8"/>
    <w:rsid w:val="00AD208A"/>
    <w:rsid w:val="00AD23B7"/>
    <w:rsid w:val="00AD3AB2"/>
    <w:rsid w:val="00AD6FD3"/>
    <w:rsid w:val="00AD6FD5"/>
    <w:rsid w:val="00AD7689"/>
    <w:rsid w:val="00AD786A"/>
    <w:rsid w:val="00AE1494"/>
    <w:rsid w:val="00AE1592"/>
    <w:rsid w:val="00AE213A"/>
    <w:rsid w:val="00AE29DA"/>
    <w:rsid w:val="00AE5E3F"/>
    <w:rsid w:val="00AE6794"/>
    <w:rsid w:val="00AF0E57"/>
    <w:rsid w:val="00AF498A"/>
    <w:rsid w:val="00B01C24"/>
    <w:rsid w:val="00B02523"/>
    <w:rsid w:val="00B05195"/>
    <w:rsid w:val="00B052CD"/>
    <w:rsid w:val="00B061FE"/>
    <w:rsid w:val="00B06363"/>
    <w:rsid w:val="00B0729A"/>
    <w:rsid w:val="00B12535"/>
    <w:rsid w:val="00B13A35"/>
    <w:rsid w:val="00B15F6D"/>
    <w:rsid w:val="00B208AF"/>
    <w:rsid w:val="00B20FAB"/>
    <w:rsid w:val="00B21FC1"/>
    <w:rsid w:val="00B22495"/>
    <w:rsid w:val="00B23ACA"/>
    <w:rsid w:val="00B2784D"/>
    <w:rsid w:val="00B300C5"/>
    <w:rsid w:val="00B30B70"/>
    <w:rsid w:val="00B324E3"/>
    <w:rsid w:val="00B33159"/>
    <w:rsid w:val="00B35B42"/>
    <w:rsid w:val="00B36061"/>
    <w:rsid w:val="00B377B9"/>
    <w:rsid w:val="00B37EC8"/>
    <w:rsid w:val="00B47CFD"/>
    <w:rsid w:val="00B50452"/>
    <w:rsid w:val="00B531FC"/>
    <w:rsid w:val="00B56A2E"/>
    <w:rsid w:val="00B573B4"/>
    <w:rsid w:val="00B63BBE"/>
    <w:rsid w:val="00B64045"/>
    <w:rsid w:val="00B642B7"/>
    <w:rsid w:val="00B655B4"/>
    <w:rsid w:val="00B6708A"/>
    <w:rsid w:val="00B71C01"/>
    <w:rsid w:val="00B71E0D"/>
    <w:rsid w:val="00B72659"/>
    <w:rsid w:val="00B7362E"/>
    <w:rsid w:val="00B74E90"/>
    <w:rsid w:val="00B75198"/>
    <w:rsid w:val="00B77835"/>
    <w:rsid w:val="00B81441"/>
    <w:rsid w:val="00B84237"/>
    <w:rsid w:val="00B844C4"/>
    <w:rsid w:val="00B8503A"/>
    <w:rsid w:val="00B86FE2"/>
    <w:rsid w:val="00B8741F"/>
    <w:rsid w:val="00B8765B"/>
    <w:rsid w:val="00B90987"/>
    <w:rsid w:val="00B91297"/>
    <w:rsid w:val="00B916C2"/>
    <w:rsid w:val="00B93290"/>
    <w:rsid w:val="00B974BA"/>
    <w:rsid w:val="00B97B29"/>
    <w:rsid w:val="00BA0ADC"/>
    <w:rsid w:val="00BA3B94"/>
    <w:rsid w:val="00BA49EB"/>
    <w:rsid w:val="00BA5793"/>
    <w:rsid w:val="00BA68C8"/>
    <w:rsid w:val="00BB761B"/>
    <w:rsid w:val="00BB7658"/>
    <w:rsid w:val="00BC0B67"/>
    <w:rsid w:val="00BC26BB"/>
    <w:rsid w:val="00BC27DB"/>
    <w:rsid w:val="00BC4C95"/>
    <w:rsid w:val="00BC4FCB"/>
    <w:rsid w:val="00BD2D41"/>
    <w:rsid w:val="00BD6665"/>
    <w:rsid w:val="00BD7EA9"/>
    <w:rsid w:val="00BE34CC"/>
    <w:rsid w:val="00BE36A5"/>
    <w:rsid w:val="00BE405B"/>
    <w:rsid w:val="00BE68AB"/>
    <w:rsid w:val="00BF1846"/>
    <w:rsid w:val="00BF1AA6"/>
    <w:rsid w:val="00BF2936"/>
    <w:rsid w:val="00BF51D9"/>
    <w:rsid w:val="00C011A9"/>
    <w:rsid w:val="00C036F9"/>
    <w:rsid w:val="00C03AC8"/>
    <w:rsid w:val="00C05BCF"/>
    <w:rsid w:val="00C070C9"/>
    <w:rsid w:val="00C11FE4"/>
    <w:rsid w:val="00C13A99"/>
    <w:rsid w:val="00C163F7"/>
    <w:rsid w:val="00C200FB"/>
    <w:rsid w:val="00C201EF"/>
    <w:rsid w:val="00C20D89"/>
    <w:rsid w:val="00C20E4F"/>
    <w:rsid w:val="00C22C56"/>
    <w:rsid w:val="00C25267"/>
    <w:rsid w:val="00C25294"/>
    <w:rsid w:val="00C25323"/>
    <w:rsid w:val="00C33DCE"/>
    <w:rsid w:val="00C35CD6"/>
    <w:rsid w:val="00C35E40"/>
    <w:rsid w:val="00C36001"/>
    <w:rsid w:val="00C37B78"/>
    <w:rsid w:val="00C4024A"/>
    <w:rsid w:val="00C40636"/>
    <w:rsid w:val="00C42AFB"/>
    <w:rsid w:val="00C46B0D"/>
    <w:rsid w:val="00C47EC1"/>
    <w:rsid w:val="00C50F1E"/>
    <w:rsid w:val="00C53B32"/>
    <w:rsid w:val="00C53EFB"/>
    <w:rsid w:val="00C54E95"/>
    <w:rsid w:val="00C557DF"/>
    <w:rsid w:val="00C55D71"/>
    <w:rsid w:val="00C601BF"/>
    <w:rsid w:val="00C60374"/>
    <w:rsid w:val="00C62215"/>
    <w:rsid w:val="00C65AB1"/>
    <w:rsid w:val="00C74620"/>
    <w:rsid w:val="00C75327"/>
    <w:rsid w:val="00C756E3"/>
    <w:rsid w:val="00C76F52"/>
    <w:rsid w:val="00C77621"/>
    <w:rsid w:val="00C77BC7"/>
    <w:rsid w:val="00C87BBA"/>
    <w:rsid w:val="00C9234A"/>
    <w:rsid w:val="00C95B22"/>
    <w:rsid w:val="00C961D0"/>
    <w:rsid w:val="00CA0E06"/>
    <w:rsid w:val="00CA1066"/>
    <w:rsid w:val="00CA493A"/>
    <w:rsid w:val="00CA5D27"/>
    <w:rsid w:val="00CB08C2"/>
    <w:rsid w:val="00CB0965"/>
    <w:rsid w:val="00CB1C7A"/>
    <w:rsid w:val="00CB389C"/>
    <w:rsid w:val="00CB3A17"/>
    <w:rsid w:val="00CB5463"/>
    <w:rsid w:val="00CB630F"/>
    <w:rsid w:val="00CB6F24"/>
    <w:rsid w:val="00CB7A6F"/>
    <w:rsid w:val="00CC0F9A"/>
    <w:rsid w:val="00CC1EC9"/>
    <w:rsid w:val="00CC2D09"/>
    <w:rsid w:val="00CC3DA6"/>
    <w:rsid w:val="00CC5CE5"/>
    <w:rsid w:val="00CC6BE3"/>
    <w:rsid w:val="00CC6FBE"/>
    <w:rsid w:val="00CC7D93"/>
    <w:rsid w:val="00CD3501"/>
    <w:rsid w:val="00CD7909"/>
    <w:rsid w:val="00CE19A1"/>
    <w:rsid w:val="00CE57D6"/>
    <w:rsid w:val="00CE5992"/>
    <w:rsid w:val="00CF1369"/>
    <w:rsid w:val="00CF2DD7"/>
    <w:rsid w:val="00CF5A62"/>
    <w:rsid w:val="00CF608F"/>
    <w:rsid w:val="00D01C59"/>
    <w:rsid w:val="00D02996"/>
    <w:rsid w:val="00D10E60"/>
    <w:rsid w:val="00D115EB"/>
    <w:rsid w:val="00D13B0F"/>
    <w:rsid w:val="00D14C50"/>
    <w:rsid w:val="00D170AD"/>
    <w:rsid w:val="00D17EF4"/>
    <w:rsid w:val="00D22751"/>
    <w:rsid w:val="00D23BDF"/>
    <w:rsid w:val="00D23EEA"/>
    <w:rsid w:val="00D24916"/>
    <w:rsid w:val="00D24AF0"/>
    <w:rsid w:val="00D318D8"/>
    <w:rsid w:val="00D332CF"/>
    <w:rsid w:val="00D33C30"/>
    <w:rsid w:val="00D4259F"/>
    <w:rsid w:val="00D42923"/>
    <w:rsid w:val="00D44785"/>
    <w:rsid w:val="00D51148"/>
    <w:rsid w:val="00D51335"/>
    <w:rsid w:val="00D5138C"/>
    <w:rsid w:val="00D51652"/>
    <w:rsid w:val="00D52124"/>
    <w:rsid w:val="00D545B9"/>
    <w:rsid w:val="00D602F3"/>
    <w:rsid w:val="00D62C63"/>
    <w:rsid w:val="00D634C7"/>
    <w:rsid w:val="00D6422B"/>
    <w:rsid w:val="00D64DD8"/>
    <w:rsid w:val="00D71143"/>
    <w:rsid w:val="00D72DE5"/>
    <w:rsid w:val="00D73823"/>
    <w:rsid w:val="00D77DDB"/>
    <w:rsid w:val="00D81663"/>
    <w:rsid w:val="00D83B49"/>
    <w:rsid w:val="00D845EC"/>
    <w:rsid w:val="00D84737"/>
    <w:rsid w:val="00D8597C"/>
    <w:rsid w:val="00D8648A"/>
    <w:rsid w:val="00D86B3F"/>
    <w:rsid w:val="00D9047E"/>
    <w:rsid w:val="00D92433"/>
    <w:rsid w:val="00D9338B"/>
    <w:rsid w:val="00D93A34"/>
    <w:rsid w:val="00D94B6D"/>
    <w:rsid w:val="00D95F95"/>
    <w:rsid w:val="00D977B8"/>
    <w:rsid w:val="00D9791F"/>
    <w:rsid w:val="00D97A5B"/>
    <w:rsid w:val="00DA083B"/>
    <w:rsid w:val="00DA0F53"/>
    <w:rsid w:val="00DA1BFD"/>
    <w:rsid w:val="00DA1C0C"/>
    <w:rsid w:val="00DA2BAA"/>
    <w:rsid w:val="00DA41A1"/>
    <w:rsid w:val="00DB2C71"/>
    <w:rsid w:val="00DB2CC6"/>
    <w:rsid w:val="00DB348E"/>
    <w:rsid w:val="00DC0DDD"/>
    <w:rsid w:val="00DC1BDB"/>
    <w:rsid w:val="00DC2D8F"/>
    <w:rsid w:val="00DC34C4"/>
    <w:rsid w:val="00DC377C"/>
    <w:rsid w:val="00DC3BD0"/>
    <w:rsid w:val="00DC40DE"/>
    <w:rsid w:val="00DC5328"/>
    <w:rsid w:val="00DD12C8"/>
    <w:rsid w:val="00DD1799"/>
    <w:rsid w:val="00DD492F"/>
    <w:rsid w:val="00DD5365"/>
    <w:rsid w:val="00DD63F8"/>
    <w:rsid w:val="00DD6BB5"/>
    <w:rsid w:val="00DD7EE8"/>
    <w:rsid w:val="00DE0BB3"/>
    <w:rsid w:val="00DE3055"/>
    <w:rsid w:val="00DE3873"/>
    <w:rsid w:val="00DE434C"/>
    <w:rsid w:val="00DE780D"/>
    <w:rsid w:val="00DF3F94"/>
    <w:rsid w:val="00E00422"/>
    <w:rsid w:val="00E00456"/>
    <w:rsid w:val="00E0646E"/>
    <w:rsid w:val="00E06ABD"/>
    <w:rsid w:val="00E06D3D"/>
    <w:rsid w:val="00E100E6"/>
    <w:rsid w:val="00E11DD3"/>
    <w:rsid w:val="00E12990"/>
    <w:rsid w:val="00E1436A"/>
    <w:rsid w:val="00E1504D"/>
    <w:rsid w:val="00E15301"/>
    <w:rsid w:val="00E16188"/>
    <w:rsid w:val="00E16C5F"/>
    <w:rsid w:val="00E21DDD"/>
    <w:rsid w:val="00E22045"/>
    <w:rsid w:val="00E226B6"/>
    <w:rsid w:val="00E231E9"/>
    <w:rsid w:val="00E23BE0"/>
    <w:rsid w:val="00E30448"/>
    <w:rsid w:val="00E30C0E"/>
    <w:rsid w:val="00E33BEC"/>
    <w:rsid w:val="00E366B8"/>
    <w:rsid w:val="00E37630"/>
    <w:rsid w:val="00E40E37"/>
    <w:rsid w:val="00E43CF0"/>
    <w:rsid w:val="00E46F56"/>
    <w:rsid w:val="00E50BDE"/>
    <w:rsid w:val="00E510AD"/>
    <w:rsid w:val="00E54212"/>
    <w:rsid w:val="00E559CD"/>
    <w:rsid w:val="00E666D9"/>
    <w:rsid w:val="00E67C8F"/>
    <w:rsid w:val="00E70867"/>
    <w:rsid w:val="00E711AA"/>
    <w:rsid w:val="00E71F7A"/>
    <w:rsid w:val="00E73371"/>
    <w:rsid w:val="00E74009"/>
    <w:rsid w:val="00E76EC6"/>
    <w:rsid w:val="00E8214E"/>
    <w:rsid w:val="00E8317E"/>
    <w:rsid w:val="00E83235"/>
    <w:rsid w:val="00E8792C"/>
    <w:rsid w:val="00E90728"/>
    <w:rsid w:val="00E90B8D"/>
    <w:rsid w:val="00E91C5E"/>
    <w:rsid w:val="00E93A93"/>
    <w:rsid w:val="00E945F8"/>
    <w:rsid w:val="00E95351"/>
    <w:rsid w:val="00EA0408"/>
    <w:rsid w:val="00EA09E5"/>
    <w:rsid w:val="00EA22E9"/>
    <w:rsid w:val="00EA3006"/>
    <w:rsid w:val="00EA31AF"/>
    <w:rsid w:val="00EA4487"/>
    <w:rsid w:val="00EA4C8E"/>
    <w:rsid w:val="00EA6C89"/>
    <w:rsid w:val="00EB1EFD"/>
    <w:rsid w:val="00EB7963"/>
    <w:rsid w:val="00EC1979"/>
    <w:rsid w:val="00EC2BED"/>
    <w:rsid w:val="00EC4572"/>
    <w:rsid w:val="00EC686A"/>
    <w:rsid w:val="00ED130F"/>
    <w:rsid w:val="00ED2A3A"/>
    <w:rsid w:val="00ED4538"/>
    <w:rsid w:val="00ED469A"/>
    <w:rsid w:val="00ED6A8D"/>
    <w:rsid w:val="00ED6B7E"/>
    <w:rsid w:val="00EE084A"/>
    <w:rsid w:val="00EE09F5"/>
    <w:rsid w:val="00EE6431"/>
    <w:rsid w:val="00EF0431"/>
    <w:rsid w:val="00EF489D"/>
    <w:rsid w:val="00EF4D40"/>
    <w:rsid w:val="00EF73F6"/>
    <w:rsid w:val="00EF77D3"/>
    <w:rsid w:val="00EF7E83"/>
    <w:rsid w:val="00F003A9"/>
    <w:rsid w:val="00F00610"/>
    <w:rsid w:val="00F00C4E"/>
    <w:rsid w:val="00F0184C"/>
    <w:rsid w:val="00F048C7"/>
    <w:rsid w:val="00F1057B"/>
    <w:rsid w:val="00F12712"/>
    <w:rsid w:val="00F14AE8"/>
    <w:rsid w:val="00F15273"/>
    <w:rsid w:val="00F17C0E"/>
    <w:rsid w:val="00F21E09"/>
    <w:rsid w:val="00F23D0E"/>
    <w:rsid w:val="00F25DD9"/>
    <w:rsid w:val="00F2606F"/>
    <w:rsid w:val="00F32835"/>
    <w:rsid w:val="00F3690F"/>
    <w:rsid w:val="00F41BD5"/>
    <w:rsid w:val="00F4493A"/>
    <w:rsid w:val="00F44D50"/>
    <w:rsid w:val="00F46292"/>
    <w:rsid w:val="00F501C2"/>
    <w:rsid w:val="00F504C7"/>
    <w:rsid w:val="00F5205B"/>
    <w:rsid w:val="00F526DF"/>
    <w:rsid w:val="00F54A6E"/>
    <w:rsid w:val="00F604BC"/>
    <w:rsid w:val="00F65034"/>
    <w:rsid w:val="00F6613B"/>
    <w:rsid w:val="00F66802"/>
    <w:rsid w:val="00F668C0"/>
    <w:rsid w:val="00F71D44"/>
    <w:rsid w:val="00F7387C"/>
    <w:rsid w:val="00F74EAC"/>
    <w:rsid w:val="00F75333"/>
    <w:rsid w:val="00F76819"/>
    <w:rsid w:val="00F77284"/>
    <w:rsid w:val="00F77CEF"/>
    <w:rsid w:val="00F81F2E"/>
    <w:rsid w:val="00F84ADF"/>
    <w:rsid w:val="00F87CFC"/>
    <w:rsid w:val="00F91CB0"/>
    <w:rsid w:val="00F922ED"/>
    <w:rsid w:val="00F92534"/>
    <w:rsid w:val="00F9440E"/>
    <w:rsid w:val="00F95596"/>
    <w:rsid w:val="00F95D0C"/>
    <w:rsid w:val="00F960B1"/>
    <w:rsid w:val="00FA043D"/>
    <w:rsid w:val="00FA0471"/>
    <w:rsid w:val="00FA0925"/>
    <w:rsid w:val="00FA102F"/>
    <w:rsid w:val="00FA2AA6"/>
    <w:rsid w:val="00FA7DE2"/>
    <w:rsid w:val="00FB0250"/>
    <w:rsid w:val="00FB3844"/>
    <w:rsid w:val="00FC2ABB"/>
    <w:rsid w:val="00FD035B"/>
    <w:rsid w:val="00FD093C"/>
    <w:rsid w:val="00FD09E9"/>
    <w:rsid w:val="00FD1D69"/>
    <w:rsid w:val="00FD29C8"/>
    <w:rsid w:val="00FD48BA"/>
    <w:rsid w:val="00FD4C65"/>
    <w:rsid w:val="00FD579E"/>
    <w:rsid w:val="00FD5F93"/>
    <w:rsid w:val="00FD64D2"/>
    <w:rsid w:val="00FD700F"/>
    <w:rsid w:val="00FD7287"/>
    <w:rsid w:val="00FE0480"/>
    <w:rsid w:val="00FE2F2C"/>
    <w:rsid w:val="00FE32A4"/>
    <w:rsid w:val="00FE3B06"/>
    <w:rsid w:val="00FE7ADE"/>
    <w:rsid w:val="00FF6400"/>
    <w:rsid w:val="00FF6DE2"/>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68FE66D0"/>
  <w15:chartTrackingRefBased/>
  <w15:docId w15:val="{1258B77A-DA5D-4A38-A190-C8B6377F8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ascii="Times New Roman" w:hAnsi="Times New Roman"/>
      <w:lang w:val="en-GB" w:eastAsia="en-US"/>
    </w:rPr>
  </w:style>
  <w:style w:type="paragraph" w:styleId="1">
    <w:name w:val="heading 1"/>
    <w:aliases w:val="H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rPr>
      <w:rFonts w:eastAsia="MS Mincho"/>
    </w:rPr>
  </w:style>
  <w:style w:type="character" w:customStyle="1" w:styleId="Guidance">
    <w:name w:val="Guidance"/>
    <w:rPr>
      <w:i/>
      <w:color w:val="0000FF"/>
    </w:rPr>
  </w:style>
  <w:style w:type="character" w:styleId="ac">
    <w:name w:val="Hyperlink"/>
    <w:qFormat/>
    <w:rPr>
      <w:color w:val="0000FF"/>
      <w:u w:val="single"/>
    </w:rPr>
  </w:style>
  <w:style w:type="paragraph" w:styleId="ad">
    <w:name w:val="caption"/>
    <w:aliases w:val="cap,cap Char,Caption Char,Caption Char1 Char,cap Char Char1,Caption Char Char1 Char,cap Char2,条目"/>
    <w:basedOn w:val="a0"/>
    <w:next w:val="a0"/>
    <w:link w:val="Char0"/>
    <w:uiPriority w:val="99"/>
    <w:qFormat/>
    <w:pPr>
      <w:spacing w:before="120" w:after="120"/>
    </w:pPr>
    <w:rPr>
      <w:rFonts w:eastAsia="MS Mincho"/>
      <w:b/>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styleId="ae">
    <w:name w:val="Body Text"/>
    <w:basedOn w:val="a0"/>
    <w:pPr>
      <w:widowControl w:val="0"/>
      <w:spacing w:after="120"/>
    </w:pPr>
    <w:rPr>
      <w:rFonts w:eastAsia="MS Mincho"/>
      <w:sz w:val="24"/>
      <w:lang w:val="en-US"/>
    </w:rPr>
  </w:style>
  <w:style w:type="paragraph" w:customStyle="1" w:styleId="HE">
    <w:name w:val="HE"/>
    <w:basedOn w:val="a0"/>
    <w:pPr>
      <w:spacing w:after="0"/>
    </w:pPr>
    <w:rPr>
      <w:rFonts w:eastAsia="MS Mincho"/>
      <w:b/>
    </w:rPr>
  </w:style>
  <w:style w:type="paragraph" w:styleId="af">
    <w:name w:val="Plain Text"/>
    <w:basedOn w:val="a0"/>
    <w:pPr>
      <w:spacing w:after="0"/>
    </w:pPr>
    <w:rPr>
      <w:rFonts w:ascii="Courier New" w:hAnsi="Courier New"/>
      <w:lang w:val="en-US"/>
    </w:rPr>
  </w:style>
  <w:style w:type="paragraph" w:customStyle="1" w:styleId="text">
    <w:name w:val="text"/>
    <w:basedOn w:val="a0"/>
    <w:pPr>
      <w:widowControl w:val="0"/>
      <w:spacing w:after="240"/>
      <w:jc w:val="both"/>
    </w:pPr>
    <w:rPr>
      <w:sz w:val="24"/>
      <w:lang w:val="en-AU"/>
    </w:rPr>
  </w:style>
  <w:style w:type="paragraph" w:styleId="af0">
    <w:name w:val="Document Map"/>
    <w:basedOn w:val="a0"/>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0"/>
    <w:next w:val="a0"/>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paragraph" w:styleId="af1">
    <w:name w:val="Body Text Indent"/>
    <w:basedOn w:val="a0"/>
    <w:pPr>
      <w:spacing w:before="240" w:after="0"/>
      <w:ind w:left="360"/>
      <w:jc w:val="both"/>
    </w:pPr>
    <w:rPr>
      <w:i/>
      <w:sz w:val="22"/>
    </w:rPr>
  </w:style>
  <w:style w:type="character" w:styleId="af2">
    <w:name w:val="page number"/>
    <w:basedOn w:val="a1"/>
  </w:style>
  <w:style w:type="paragraph" w:styleId="af3">
    <w:name w:val="annotation text"/>
    <w:basedOn w:val="a0"/>
    <w:link w:val="Char1"/>
    <w:uiPriority w:val="99"/>
    <w:qFormat/>
    <w:pPr>
      <w:spacing w:before="120" w:after="0"/>
    </w:pPr>
    <w:rPr>
      <w:lang w:val="en-US"/>
    </w:rPr>
  </w:style>
  <w:style w:type="paragraph" w:styleId="25">
    <w:name w:val="Body Text 2"/>
    <w:basedOn w:val="a0"/>
    <w:pPr>
      <w:spacing w:after="0"/>
      <w:jc w:val="both"/>
    </w:pPr>
    <w:rPr>
      <w:sz w:val="24"/>
      <w:lang w:val="en-US"/>
    </w:rPr>
  </w:style>
  <w:style w:type="paragraph" w:customStyle="1" w:styleId="para">
    <w:name w:val="para"/>
    <w:basedOn w:val="a0"/>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4">
    <w:name w:val="FollowedHyperlink"/>
    <w:rPr>
      <w:color w:val="800080"/>
      <w:u w:val="single"/>
    </w:rPr>
  </w:style>
  <w:style w:type="paragraph" w:styleId="26">
    <w:name w:val="Body Text Indent 2"/>
    <w:basedOn w:val="a0"/>
    <w:pPr>
      <w:ind w:left="568" w:hanging="568"/>
    </w:pPr>
  </w:style>
  <w:style w:type="paragraph" w:customStyle="1" w:styleId="12">
    <w:name w:val="목록1"/>
    <w:basedOn w:val="a0"/>
    <w:pPr>
      <w:spacing w:before="120" w:after="0" w:line="280" w:lineRule="atLeast"/>
      <w:ind w:left="360" w:hanging="360"/>
      <w:jc w:val="both"/>
    </w:pPr>
    <w:rPr>
      <w:rFonts w:ascii="Bookman" w:hAnsi="Bookman"/>
      <w:lang w:val="en-US"/>
    </w:rPr>
  </w:style>
  <w:style w:type="paragraph" w:styleId="33">
    <w:name w:val="Body Text 3"/>
    <w:basedOn w:val="a0"/>
    <w:rPr>
      <w:b/>
      <w:i/>
      <w:lang w:val="en-US"/>
    </w:rPr>
  </w:style>
  <w:style w:type="table" w:styleId="af5">
    <w:name w:val="Table Grid"/>
    <w:basedOn w:val="a2"/>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Balloon Text"/>
    <w:basedOn w:val="a0"/>
    <w:semiHidden/>
    <w:rPr>
      <w:rFonts w:ascii="Tahoma" w:hAnsi="Tahoma" w:cs="Tahoma"/>
      <w:sz w:val="16"/>
      <w:szCs w:val="16"/>
    </w:rPr>
  </w:style>
  <w:style w:type="character" w:styleId="af7">
    <w:name w:val="annotation reference"/>
    <w:qFormat/>
    <w:rPr>
      <w:sz w:val="16"/>
      <w:szCs w:val="16"/>
    </w:rPr>
  </w:style>
  <w:style w:type="paragraph" w:styleId="af8">
    <w:name w:val="annotation subject"/>
    <w:basedOn w:val="af3"/>
    <w:next w:val="af3"/>
    <w:semiHidden/>
    <w:pPr>
      <w:spacing w:before="0" w:after="180"/>
    </w:pPr>
    <w:rPr>
      <w:b/>
      <w:bCs/>
      <w:lang w:val="en-GB"/>
    </w:rPr>
  </w:style>
  <w:style w:type="paragraph" w:styleId="af9">
    <w:name w:val="Title"/>
    <w:basedOn w:val="a0"/>
    <w:next w:val="a0"/>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9"/>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a">
    <w:name w:val="Normal (Web)"/>
    <w:basedOn w:val="a0"/>
    <w:uiPriority w:val="99"/>
    <w:pPr>
      <w:spacing w:before="100" w:beforeAutospacing="1" w:after="100" w:afterAutospacing="1"/>
    </w:pPr>
    <w:rPr>
      <w:sz w:val="24"/>
      <w:szCs w:val="24"/>
      <w:lang w:val="fr-FR" w:eastAsia="ko-KR"/>
    </w:rPr>
  </w:style>
  <w:style w:type="character" w:customStyle="1" w:styleId="msoins0">
    <w:name w:val="msoins"/>
    <w:basedOn w:val="a1"/>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0"/>
    <w:next w:val="a0"/>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0"/>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0"/>
    <w:next w:val="a0"/>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0"/>
    <w:next w:val="a0"/>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0"/>
    <w:link w:val="Char4"/>
    <w:uiPriority w:val="34"/>
    <w:qFormat/>
    <w:rsid w:val="00280313"/>
    <w:pPr>
      <w:widowControl w:val="0"/>
      <w:numPr>
        <w:ilvl w:val="1"/>
        <w:numId w:val="10"/>
      </w:numPr>
      <w:wordWrap w:val="0"/>
      <w:autoSpaceDE w:val="0"/>
      <w:autoSpaceDN w:val="0"/>
      <w:spacing w:after="0"/>
      <w:jc w:val="both"/>
    </w:pPr>
    <w:rPr>
      <w:rFonts w:ascii="Arial" w:eastAsiaTheme="minorEastAsia" w:hAnsi="Arial"/>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0"/>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0"/>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d"/>
    <w:uiPriority w:val="99"/>
    <w:rPr>
      <w:rFonts w:ascii="Times New Roman" w:eastAsia="MS Mincho" w:hAnsi="Times New Roman"/>
      <w:b/>
      <w:lang w:val="en-GB" w:eastAsia="en-US"/>
    </w:rPr>
  </w:style>
  <w:style w:type="character" w:customStyle="1" w:styleId="Char4">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
    <w:uiPriority w:val="34"/>
    <w:qFormat/>
    <w:locked/>
    <w:rsid w:val="00280313"/>
    <w:rPr>
      <w:rFonts w:ascii="Arial" w:eastAsiaTheme="minorEastAsia" w:hAnsi="Arial"/>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1"/>
    <w:link w:val="af3"/>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0"/>
    <w:next w:val="Doc-text2"/>
    <w:uiPriority w:val="99"/>
    <w:qFormat/>
    <w:pPr>
      <w:numPr>
        <w:numId w:val="9"/>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06632731">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0971444">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18373525">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55302491">
      <w:bodyDiv w:val="1"/>
      <w:marLeft w:val="0"/>
      <w:marRight w:val="0"/>
      <w:marTop w:val="0"/>
      <w:marBottom w:val="0"/>
      <w:divBdr>
        <w:top w:val="none" w:sz="0" w:space="0" w:color="auto"/>
        <w:left w:val="none" w:sz="0" w:space="0" w:color="auto"/>
        <w:bottom w:val="none" w:sz="0" w:space="0" w:color="auto"/>
        <w:right w:val="none" w:sz="0" w:space="0" w:color="auto"/>
      </w:divBdr>
    </w:div>
    <w:div w:id="2084914475">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08235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39D16A-A0A3-4907-8017-E64A4E00A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822</TotalTime>
  <Pages>4</Pages>
  <Words>1468</Words>
  <Characters>8373</Characters>
  <Application>Microsoft Office Word</Application>
  <DocSecurity>0</DocSecurity>
  <Lines>69</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3GPP TSG-RAN WG2 meeting #58</vt:lpstr>
    </vt:vector>
  </TitlesOfParts>
  <Company/>
  <LinksUpToDate>false</LinksUpToDate>
  <CharactersWithSpaces>9822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Siyoung Choi/5G Wireless Protocol Standard Task(see0.choi@lge.com)</dc:creator>
  <cp:keywords/>
  <dc:description/>
  <cp:lastModifiedBy>LGE-Siyoung</cp:lastModifiedBy>
  <cp:revision>26</cp:revision>
  <cp:lastPrinted>2014-08-09T03:01:00Z</cp:lastPrinted>
  <dcterms:created xsi:type="dcterms:W3CDTF">2023-08-10T22:57:00Z</dcterms:created>
  <dcterms:modified xsi:type="dcterms:W3CDTF">2023-09-26T06:33:00Z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